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12270 OŠ PETRA KANAVELIĆA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39017B9C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Obrazloženje izvršenja financijskog plana za </w:t>
            </w:r>
            <w:r w:rsidR="005A6418">
              <w:rPr>
                <w:rFonts w:ascii="Times New Roman" w:eastAsia="Calibri" w:hAnsi="Times New Roman" w:cs="Times New Roman"/>
                <w:b/>
                <w:sz w:val="24"/>
              </w:rPr>
              <w:t>30.06.2024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5819D5B7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533BC0C2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osiguranje pomoćnika u nastavi za 13.učenika sa teškoćama u razvoju.</w:t>
            </w:r>
          </w:p>
          <w:p w14:paraId="0D184CE6" w14:textId="6632F075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217C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59.517,55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EUR-A financirale su se bruto plaće,dnevnice, regres i </w:t>
            </w:r>
            <w:r w:rsidR="007D35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uskrsnica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13.pomoćnika</w:t>
            </w:r>
            <w:r w:rsidR="00F165B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1.dio 2024.godine.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omjeru DNŽ 46,83% (27.</w:t>
            </w:r>
            <w:r w:rsidR="00217C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872,05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Eur) i fondova EU 53,17% (</w:t>
            </w:r>
            <w:r w:rsidR="00217C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31.645,50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Eur).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7EA3223B" w:rsidR="00332FC1" w:rsidRPr="00332FC1" w:rsidRDefault="00F165B0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247C23F9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59.517,55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58088907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58,928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4643CA64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62AB1AB2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Petra kanavelića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 osiguravaju u državnom proračunu.</w:t>
            </w:r>
          </w:p>
          <w:p w14:paraId="7D4431FB" w14:textId="543F0968" w:rsidR="00613644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1158B11A" w14:textId="7CBE3997" w:rsidR="00F165B0" w:rsidRPr="00143871" w:rsidRDefault="00F165B0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1.rebalansom županija nam je odobrila dodatna sredstva u iznosu od 3.815,00eur za finaciranje rashoda za materijal i energiju koja su realizirana 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F165B0">
              <w:rPr>
                <w:rFonts w:ascii="Times New Roman" w:hAnsi="Times New Roman" w:cs="Times New Roman"/>
                <w:bCs/>
                <w:sz w:val="20"/>
                <w:szCs w:val="20"/>
              </w:rPr>
              <w:t>znosu od 0%.Ista će biti utrošena do kraja 2024.godine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4551D6F1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5A6418">
              <w:rPr>
                <w:rFonts w:ascii="Times New Roman" w:hAnsi="Times New Roman" w:cs="Times New Roman"/>
                <w:bCs/>
                <w:sz w:val="20"/>
                <w:szCs w:val="20"/>
              </w:rPr>
              <w:t>119.780,00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 Odlukom za financiranje decentraliziranih funkcija osnovnog školstva te su ista realizirana u iznosu od </w:t>
            </w:r>
            <w:r w:rsidR="005A6418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  <w:r w:rsidR="00217C6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%.                  </w:t>
            </w:r>
          </w:p>
          <w:p w14:paraId="076D0985" w14:textId="77777777" w:rsidR="00143871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06399401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217C68">
              <w:rPr>
                <w:rFonts w:ascii="Times New Roman" w:hAnsi="Times New Roman" w:cs="Times New Roman"/>
                <w:bCs/>
                <w:sz w:val="20"/>
                <w:szCs w:val="20"/>
              </w:rPr>
              <w:t>819.576,12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</w:t>
            </w:r>
            <w:r w:rsidR="00217C68">
              <w:rPr>
                <w:rFonts w:ascii="Times New Roman" w:hAnsi="Times New Roman" w:cs="Times New Roman"/>
                <w:bCs/>
                <w:sz w:val="20"/>
                <w:szCs w:val="20"/>
              </w:rPr>
              <w:t>.45,29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rebalans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 , vanjska suradnja</w:t>
            </w:r>
            <w:r w:rsidR="008620C9">
              <w:rPr>
                <w:rFonts w:ascii="Times New Roman" w:hAnsi="Times New Roman" w:cs="Times New Roman"/>
                <w:bCs/>
                <w:sz w:val="20"/>
                <w:szCs w:val="20"/>
              </w:rPr>
              <w:t>,,nabavku postrojenja i opreme te dodatna ulaganja na građevinskim objektima.</w:t>
            </w:r>
          </w:p>
          <w:p w14:paraId="33D08FF0" w14:textId="27E4BB6F" w:rsidR="002474EC" w:rsidRPr="00332FC1" w:rsidRDefault="002474EC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EAD2C" w14:textId="05661084" w:rsidR="00332FC1" w:rsidRPr="00332FC1" w:rsidRDefault="00217C68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1.940.595,00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659AA" w14:textId="67FC2B01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939.872,12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A78B8" w14:textId="2AE72483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48,43</w:t>
            </w:r>
            <w:r w:rsidR="0061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Kapitalni projekt K120703  Kapitalna ulaganja u osnovne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4B3F714F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217C68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6110A36A" w14:textId="0C78A87B" w:rsidR="002474EC" w:rsidRPr="00332FC1" w:rsidRDefault="00217C68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Nemamo planiranih kapitalnih ulaganja u 2024.g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00C29B94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205D772E" w:rsidR="00332FC1" w:rsidRPr="00332FC1" w:rsidRDefault="00217C6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0D4A66C0" w:rsidR="00332FC1" w:rsidRPr="00332FC1" w:rsidRDefault="00A734A8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1208 program ustanova u obrazovanju iznad standarda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4A856E18" w:rsidR="00DB7B4D" w:rsidRPr="00332FC1" w:rsidRDefault="006A205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5E4ECD8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6A2050">
        <w:trPr>
          <w:trHeight w:val="271"/>
        </w:trPr>
        <w:tc>
          <w:tcPr>
            <w:tcW w:w="6232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63075151" w14:textId="409D74DB" w:rsidR="00217C68" w:rsidRDefault="00217C68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1.rebalansom planiran je iznos od 30.105,00Eur za </w:t>
                  </w:r>
                  <w:r w:rsidR="00655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nje radnih</w:t>
                  </w:r>
                </w:p>
                <w:p w14:paraId="7398D324" w14:textId="0AAA0D8C" w:rsidR="00217C68" w:rsidRDefault="00217C68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Bilježnica učenicima naše škole.Nabavk</w:t>
                  </w:r>
                  <w:r w:rsidR="00971D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istih je preko ljetnih praznika </w:t>
                  </w:r>
                  <w:r w:rsidR="00971D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i </w:t>
                  </w:r>
                </w:p>
                <w:p w14:paraId="3DB82E3E" w14:textId="33342E4A" w:rsidR="00217C68" w:rsidRDefault="00971D81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Planirani 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iznos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će </w:t>
                  </w:r>
                  <w:r w:rsidR="00217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biti utrošen u drugom polugodištu 2024.g</w:t>
                  </w:r>
                </w:p>
                <w:p w14:paraId="1FB93A23" w14:textId="7D6D3E98" w:rsidR="00655DAE" w:rsidRPr="00332FC1" w:rsidRDefault="00655DAE" w:rsidP="0021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51A92" w14:textId="6E7EC66F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30.105,00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890BD6" w14:textId="31D71CC3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7DE71" w14:textId="046B6B16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4CED77A9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39C51AA" w14:textId="2B69B02D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</w:t>
            </w:r>
            <w:r w:rsidR="00E67D29"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 Natjecanja iz znanja učenika</w:t>
            </w:r>
          </w:p>
          <w:p w14:paraId="58E7BA93" w14:textId="37E91375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F8967C5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D147B91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5D5361B" w14:textId="17E3EF9A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F2C24E4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55EF91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69909" w14:textId="32BC62B5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9B228" w14:textId="7488BDC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471BD" w14:textId="65585C81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6C7B82EC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7E8434B" w14:textId="77777777" w:rsidR="00A81407" w:rsidRPr="0068251B" w:rsidRDefault="00A81407" w:rsidP="00E67D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Izvor 1.1.1 Opći prihodi i primici</w:t>
            </w:r>
          </w:p>
          <w:p w14:paraId="546A8277" w14:textId="422F8645" w:rsidR="00A81407" w:rsidRDefault="00971D81" w:rsidP="00A814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Nemamo planiranih natjecanja iz znanja učenika.Financiranje istih planirano je u okviru financiranja školskih projekata.</w:t>
            </w:r>
          </w:p>
          <w:p w14:paraId="187C3358" w14:textId="1864A3B0" w:rsidR="00E94819" w:rsidRPr="00332FC1" w:rsidRDefault="00E94819" w:rsidP="00E67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CA65B9" w14:textId="7B687F13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D513C" w14:textId="75717757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123B59" w14:textId="1CFC2A36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7F8A11B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662FD977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4B83F085" w:rsidR="00E67D29" w:rsidRPr="00E67D29" w:rsidRDefault="004A74F7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E67D29"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Izvor 1.1.1 Opći prihodi i primici</w:t>
            </w:r>
          </w:p>
          <w:p w14:paraId="2489113D" w14:textId="00EE535B" w:rsidR="00E67D29" w:rsidRDefault="00971D81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1.rebalansom planiran je iznos od 625,00Eur za školske projekte.Isti je realiziran u 100% iznosu za podmiru troškova natjecanja sigurno u prometu.</w:t>
            </w:r>
          </w:p>
          <w:p w14:paraId="258B0538" w14:textId="2BE7116C" w:rsidR="00971D81" w:rsidRDefault="00971D81" w:rsidP="00971D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</w:p>
          <w:p w14:paraId="428A3A1C" w14:textId="1542B036" w:rsidR="00971D81" w:rsidRDefault="00971D81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D81">
              <w:rPr>
                <w:rFonts w:ascii="Times New Roman" w:hAnsi="Times New Roman" w:cs="Times New Roman"/>
                <w:bCs/>
                <w:sz w:val="20"/>
                <w:szCs w:val="20"/>
              </w:rPr>
              <w:t>Naša škola uključena je u novi projekt kroz Erasmus + i do kraja 2024.g trebala bi uprihoditi iznos od 3</w:t>
            </w:r>
            <w:r w:rsidR="00027CF7">
              <w:rPr>
                <w:rFonts w:ascii="Times New Roman" w:hAnsi="Times New Roman" w:cs="Times New Roman"/>
                <w:bCs/>
                <w:sz w:val="20"/>
                <w:szCs w:val="20"/>
              </w:rPr>
              <w:t>2.087,00</w:t>
            </w:r>
            <w:r w:rsidRPr="00971D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Eur </w:t>
            </w:r>
            <w:r w:rsidR="00027CF7">
              <w:rPr>
                <w:rFonts w:ascii="Times New Roman" w:hAnsi="Times New Roman" w:cs="Times New Roman"/>
                <w:bCs/>
                <w:sz w:val="20"/>
                <w:szCs w:val="20"/>
              </w:rPr>
              <w:t>na temelju odluke o dodjeli bespovratnih sredstava,a koja su potrebna za realizaciju istog.Na temelju odluke već realiziranog Erasmus projekta primili smo dana 30/04/2024 završnu uplatu u iznosu od 2.260,,80Eur, a koja će biti utrošena do kraja 2024.g.</w:t>
            </w:r>
          </w:p>
          <w:p w14:paraId="3967175E" w14:textId="4FEFEDFF" w:rsidR="00E67D29" w:rsidRPr="00E67D29" w:rsidRDefault="00E67D29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-prenesena sredstva</w:t>
            </w:r>
          </w:p>
          <w:p w14:paraId="42F8528E" w14:textId="01767E69" w:rsidR="00E67D29" w:rsidRDefault="00971D81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Prenesena sredstva iz prethodnog Erasmus + projekta iznose 891,00Eur.Ista će biti utrošena do kraja 2024.godine.</w:t>
            </w:r>
          </w:p>
          <w:p w14:paraId="461AACA8" w14:textId="69F9D65D" w:rsidR="00E94819" w:rsidRPr="00332FC1" w:rsidRDefault="00E94819" w:rsidP="004A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583D9250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35864,00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3D924CC4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5883D979" w:rsidR="00DB7B4D" w:rsidRPr="00332FC1" w:rsidRDefault="00971D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0,01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23889133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14D27F4C" w:rsidR="00DB7B4D" w:rsidRPr="00332FC1" w:rsidRDefault="00E42C44" w:rsidP="008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1.rebalansom u 2024.planiran je iznos od 24.500,00Eur za financiranje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udžbeni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radni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materijal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="008A1FC0">
              <w:rPr>
                <w:rFonts w:ascii="Times New Roman" w:hAnsi="Times New Roman" w:cs="Times New Roman"/>
                <w:bCs/>
                <w:sz w:val="20"/>
                <w:szCs w:val="20"/>
              </w:rPr>
              <w:t>učenicima škole od strane MZO-a.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Nabavka isth provodi se za vrijeme ljetnih praznika pa će sukladno tome i sredstva biti utrošena u drugom polugodištu 2024.g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62793B2C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063CE616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4513AA04" w:rsidR="00DB7B4D" w:rsidRPr="00332FC1" w:rsidRDefault="00E42C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  <w:r w:rsidR="008A1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E35D99" w:rsidRPr="00332FC1" w14:paraId="2F196B7E" w14:textId="77777777" w:rsidTr="00E30A03">
              <w:trPr>
                <w:trHeight w:val="335"/>
              </w:trPr>
              <w:tc>
                <w:tcPr>
                  <w:tcW w:w="10060" w:type="dxa"/>
                  <w:gridSpan w:val="4"/>
                  <w:tcBorders>
                    <w:top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E9E900" w14:textId="106E1FE8" w:rsidR="00E35D99" w:rsidRPr="007A086A" w:rsidRDefault="00E35D99" w:rsidP="00E35D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</w:pPr>
                  <w:r w:rsidRPr="007A0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Aktivnost A12080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9</w:t>
                  </w:r>
                  <w:r w:rsidRPr="007A0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Programi školskog kurikuluma</w:t>
                  </w:r>
                </w:p>
                <w:p w14:paraId="369C8EA7" w14:textId="77777777" w:rsidR="00E35D99" w:rsidRPr="007A086A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</w:tr>
            <w:tr w:rsidR="00E35D99" w:rsidRPr="00332FC1" w14:paraId="06960E7C" w14:textId="77777777" w:rsidTr="00E30A03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7D3D9DE8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FDFC504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30.06.2024.</w:t>
                  </w:r>
                </w:p>
              </w:tc>
            </w:tr>
            <w:tr w:rsidR="00E35D99" w:rsidRPr="00332FC1" w14:paraId="0DB2A4B8" w14:textId="77777777" w:rsidTr="00E30A03">
              <w:trPr>
                <w:trHeight w:val="24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45B67154" w14:textId="77777777" w:rsidR="00E35D99" w:rsidRPr="00332FC1" w:rsidRDefault="00E35D99" w:rsidP="00E35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3268BE5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8D184A3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8DA671E" w14:textId="77777777" w:rsidR="00E35D99" w:rsidRPr="00332FC1" w:rsidRDefault="00E35D99" w:rsidP="00E35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</w:t>
                  </w:r>
                </w:p>
              </w:tc>
            </w:tr>
            <w:tr w:rsidR="00E35D99" w:rsidRPr="00332FC1" w14:paraId="45B58374" w14:textId="77777777" w:rsidTr="00E30A03">
              <w:trPr>
                <w:trHeight w:val="1235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1965F0E0" w14:textId="75CCA46E" w:rsidR="00E35D99" w:rsidRPr="00332FC1" w:rsidRDefault="00E35D99" w:rsidP="00E35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1.rebalansom u 2024.planiran je iznos od </w:t>
                  </w:r>
                  <w:r w:rsidR="00821E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,00Eur za financiranje </w:t>
                  </w:r>
                  <w:r w:rsidR="00821E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knjiga za školsku knjižnicu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učenicima škole od strane MZO-a.Nabavka isth provodi se za vrijeme ljetnih praznika pa će sukladno tome i sredstva biti utrošena u drugom polugodištu 2024.g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6D68688" w14:textId="34348B77" w:rsidR="00E35D99" w:rsidRPr="00332FC1" w:rsidRDefault="00821E58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3000</w:t>
                  </w:r>
                  <w:r w:rsidR="00E35D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EF40259" w14:textId="77777777" w:rsidR="00E35D99" w:rsidRPr="00332FC1" w:rsidRDefault="00E35D99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20ADC63" w14:textId="77777777" w:rsidR="00E35D99" w:rsidRPr="00332FC1" w:rsidRDefault="00E35D99" w:rsidP="00E35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0%</w:t>
                  </w:r>
                </w:p>
              </w:tc>
            </w:tr>
            <w:tr w:rsidR="00821E58" w:rsidRPr="00332FC1" w14:paraId="62C7AED4" w14:textId="77777777" w:rsidTr="00E30A03">
              <w:trPr>
                <w:trHeight w:val="1235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tbl>
                  <w:tblPr>
                    <w:tblpPr w:leftFromText="180" w:rightFromText="180" w:vertAnchor="text" w:tblpX="-327" w:tblpY="1"/>
                    <w:tblOverlap w:val="never"/>
                    <w:tblW w:w="100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60"/>
                  </w:tblGrid>
                  <w:tr w:rsidR="00821E58" w:rsidRPr="007A086A" w14:paraId="358D2039" w14:textId="77777777" w:rsidTr="00E30A03">
                    <w:trPr>
                      <w:trHeight w:val="335"/>
                    </w:trPr>
                    <w:tc>
                      <w:tcPr>
                        <w:tcW w:w="10060" w:type="dxa"/>
                        <w:tcBorders>
                          <w:top w:val="single" w:sz="4" w:space="0" w:color="auto"/>
                        </w:tcBorders>
                        <w:shd w:val="clear" w:color="000000" w:fill="F2F2F2"/>
                        <w:vAlign w:val="center"/>
                        <w:hideMark/>
                      </w:tcPr>
                      <w:p w14:paraId="445615BF" w14:textId="71904E8E" w:rsidR="00821E58" w:rsidRPr="007A086A" w:rsidRDefault="00821E58" w:rsidP="00821E58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  <w:lang w:eastAsia="hr-H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Aktivnost  A120810 Ostale aktivnosti osnovnih škola</w:t>
                        </w:r>
                      </w:p>
                    </w:tc>
                  </w:tr>
                </w:tbl>
                <w:p w14:paraId="0729AA2B" w14:textId="77777777" w:rsidR="00821E58" w:rsidRDefault="00821E58" w:rsidP="00821E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6471DE1B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F628B45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285D1A1" w14:textId="77777777" w:rsidR="00821E58" w:rsidRDefault="00821E58" w:rsidP="00821E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31469332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Izvor 4.3.1 Prihodi za posebne namjene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proračunski korisnici</w:t>
            </w:r>
          </w:p>
          <w:p w14:paraId="571485D1" w14:textId="7DAB5995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su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iznosu od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12.000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,00 EUR-a, a to su sredstva koja škola prikupi od učenika za financiranje izleta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,donacija za Caritas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radnih materijala koja su učenicima potrebna. Realizirana su u iznosu od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10.033,36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3,61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od planiranog i u potpunosti su se za namijenjene svrhe i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utrošena.</w:t>
            </w:r>
          </w:p>
          <w:p w14:paraId="730B6083" w14:textId="77777777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828518" w14:textId="77777777" w:rsidR="00C077B0" w:rsidRPr="00D476FE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Izvor 6.2.1 Donacije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proračunski korisnici</w:t>
            </w:r>
          </w:p>
          <w:p w14:paraId="283894CE" w14:textId="227BD1BE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Donacije koje škola uprihodi od pravnih  osoba na zamolbe Učenika škole planirane su na nivou višegodišnjih priliva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iznosu od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EUR-a, </w:t>
            </w: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su  realizirana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prvom polugodišnjem razdoblju 2024.g, a odnose se na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izra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du,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,tiskanj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prikupljan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nje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donacija za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kalendare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PŠ Lumbarda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358C126" w14:textId="1F7558E3" w:rsidR="00B56043" w:rsidRPr="00332FC1" w:rsidRDefault="00B56043" w:rsidP="00E81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695FD" w14:textId="40463419" w:rsidR="00DB7B4D" w:rsidRPr="00332FC1" w:rsidRDefault="00821E58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4D3D0" w14:textId="764DB4AA" w:rsidR="00DB7B4D" w:rsidRPr="00332FC1" w:rsidRDefault="00821E58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10033,36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EC8A7" w14:textId="5A7F3756" w:rsidR="00DB7B4D" w:rsidRPr="00332FC1" w:rsidRDefault="00821E58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80,27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365352F6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7777777" w:rsidR="00E810AB" w:rsidRPr="0000023F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Izvor 3.2.1 Vlastiti prihodi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proračunski korisnici</w:t>
            </w:r>
          </w:p>
          <w:p w14:paraId="09F68842" w14:textId="57723251" w:rsidR="00E810AB" w:rsidRPr="0068251B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>Iskazanu svotu prihoda škola ostvaruje  obavljanjem vlastite djelatnosti u okviru Glazbene škole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Ista su</w:t>
            </w: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planirana su prema broju učenika 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ji su upisani u Glazbenu školu. Navedenim</w:t>
            </w:r>
            <w:r w:rsidRPr="00E7749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prihodima kroz navedenu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aktivnosti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financiraju se rashodi za neometan rad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škole kada minimalnim standardom nije dostatno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Izvršenje </w:t>
            </w:r>
            <w:r w:rsidR="00821E58">
              <w:rPr>
                <w:rFonts w:ascii="Times New Roman" w:hAnsi="Times New Roman" w:cs="Times New Roman"/>
                <w:bCs/>
                <w:sz w:val="20"/>
                <w:szCs w:val="20"/>
              </w:rPr>
              <w:t>je realizirano u postotku od 26,52%</w:t>
            </w:r>
          </w:p>
          <w:p w14:paraId="51D6133C" w14:textId="77777777" w:rsidR="00E810AB" w:rsidRPr="002F31AE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1AE">
              <w:rPr>
                <w:rFonts w:ascii="Times New Roman" w:hAnsi="Times New Roman" w:cs="Times New Roman"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18F13A63" w:rsidR="00DB7B4D" w:rsidRPr="00332FC1" w:rsidRDefault="00E810AB" w:rsidP="00E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planirana su rebalansom u iznosu od </w:t>
            </w:r>
            <w:r w:rsidR="00821E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2.588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,00Eura te </w:t>
            </w:r>
            <w:r w:rsidR="00821E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 ista realizirana u iznosu od 99,98%.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8C0D" w14:textId="2C1B08D9" w:rsidR="00DB7B4D" w:rsidRPr="00332FC1" w:rsidRDefault="00821E58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29.591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324A034C" w:rsidR="00DB7B4D" w:rsidRPr="00332FC1" w:rsidRDefault="003F010F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18.185,00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1C87E013" w:rsidR="00DB7B4D" w:rsidRPr="00332FC1" w:rsidRDefault="003F010F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61,45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79D7E40F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 xml:space="preserve">Izvršenje </w:t>
                  </w:r>
                  <w:r w:rsidR="005A6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30.06.2024</w:t>
                  </w: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08B6BE63" w:rsidR="0063054B" w:rsidRPr="007A086A" w:rsidRDefault="0063054B" w:rsidP="0063054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Kroz navedenu aktivnost planirana su sredstva koja za cilj imaju osigurati 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školsku prehranu učenicima i ista su prvim rebalansom planirana na nivou prošlogodišnjih.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.Ista su izvršenjem realizirana u iznosu 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od 58.648,74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Eura odnosno </w:t>
                  </w:r>
                  <w:r w:rsidR="00EB73B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58,65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7A140FB6" w:rsidR="0063054B" w:rsidRPr="007A086A" w:rsidRDefault="00EB73B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100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.000,00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7ADD407D" w:rsidR="0063054B" w:rsidRPr="007A086A" w:rsidRDefault="00EB73B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58.648,74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75333AAB" w:rsidR="0063054B" w:rsidRPr="007A086A" w:rsidRDefault="00EB73BF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58,65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6E2E5EAD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5A641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30.06.2024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3C72CBF8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Temeljem odluke o dodjeli sredstava radi opskrbe školskih ustanova besplatnim zalihama menstrualnih higijenskih potrepština koja su osigurana u Državnom proračunu Republike Hrvatske sredstva su uvrštena u ovaj rebalans u iznosu od </w:t>
            </w:r>
            <w:r w:rsidR="00EB73B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EUR-a temeljem broja učenica u školi i ista su realizirana u odobrenom iznosu.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0CFBF4EC" w:rsidR="00DB7B4D" w:rsidRPr="00332FC1" w:rsidRDefault="00EB73BF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74EF02FF" w:rsidR="00DB7B4D" w:rsidRPr="00332FC1" w:rsidRDefault="00EB73BF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949,50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7DAA92CA" w:rsidR="00DB7B4D" w:rsidRPr="00332FC1" w:rsidRDefault="00EB73BF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99,95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5EB4A2E3" w:rsidR="0041029C" w:rsidRDefault="001B73D8">
      <w:r>
        <w:t>U Korčuli, 22.07.2024.</w:t>
      </w:r>
    </w:p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77777777" w:rsidR="0041029C" w:rsidRDefault="0041029C" w:rsidP="0041029C">
      <w:pPr>
        <w:jc w:val="center"/>
      </w:pPr>
      <w:r>
        <w:t xml:space="preserve">          Marina Čurković                                                                 Velebit Veršić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7D5D" w14:textId="77777777" w:rsidR="008314BF" w:rsidRDefault="008314BF" w:rsidP="00DB7B4D">
      <w:pPr>
        <w:spacing w:after="0" w:line="240" w:lineRule="auto"/>
      </w:pPr>
      <w:r>
        <w:separator/>
      </w:r>
    </w:p>
  </w:endnote>
  <w:endnote w:type="continuationSeparator" w:id="0">
    <w:p w14:paraId="56A8743E" w14:textId="77777777" w:rsidR="008314BF" w:rsidRDefault="008314BF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FDA0" w14:textId="77777777" w:rsidR="008314BF" w:rsidRDefault="008314BF" w:rsidP="00DB7B4D">
      <w:pPr>
        <w:spacing w:after="0" w:line="240" w:lineRule="auto"/>
      </w:pPr>
      <w:r>
        <w:separator/>
      </w:r>
    </w:p>
  </w:footnote>
  <w:footnote w:type="continuationSeparator" w:id="0">
    <w:p w14:paraId="0DCCA1C1" w14:textId="77777777" w:rsidR="008314BF" w:rsidRDefault="008314BF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014A7A"/>
    <w:rsid w:val="00027CF7"/>
    <w:rsid w:val="0014298B"/>
    <w:rsid w:val="00143871"/>
    <w:rsid w:val="001A28FA"/>
    <w:rsid w:val="001A7D6A"/>
    <w:rsid w:val="001B73D8"/>
    <w:rsid w:val="001C76A6"/>
    <w:rsid w:val="001C77F2"/>
    <w:rsid w:val="00217C68"/>
    <w:rsid w:val="002474EC"/>
    <w:rsid w:val="002537DA"/>
    <w:rsid w:val="002A0A3D"/>
    <w:rsid w:val="002C3AC1"/>
    <w:rsid w:val="002E2EE8"/>
    <w:rsid w:val="00332FC1"/>
    <w:rsid w:val="003B0135"/>
    <w:rsid w:val="003C2995"/>
    <w:rsid w:val="003F010F"/>
    <w:rsid w:val="0041029C"/>
    <w:rsid w:val="00490C82"/>
    <w:rsid w:val="004A74F7"/>
    <w:rsid w:val="004F38E3"/>
    <w:rsid w:val="00527FAE"/>
    <w:rsid w:val="00547C26"/>
    <w:rsid w:val="005939E8"/>
    <w:rsid w:val="005A6418"/>
    <w:rsid w:val="005C4E5D"/>
    <w:rsid w:val="005D7860"/>
    <w:rsid w:val="005E5310"/>
    <w:rsid w:val="00613644"/>
    <w:rsid w:val="0063054B"/>
    <w:rsid w:val="00655DAE"/>
    <w:rsid w:val="006A2050"/>
    <w:rsid w:val="00715831"/>
    <w:rsid w:val="00771D2C"/>
    <w:rsid w:val="00792253"/>
    <w:rsid w:val="007A086A"/>
    <w:rsid w:val="007C076F"/>
    <w:rsid w:val="007D359D"/>
    <w:rsid w:val="00821E58"/>
    <w:rsid w:val="008314BF"/>
    <w:rsid w:val="0083363B"/>
    <w:rsid w:val="00846D4E"/>
    <w:rsid w:val="008576D7"/>
    <w:rsid w:val="008620C9"/>
    <w:rsid w:val="00892DCA"/>
    <w:rsid w:val="008A1FC0"/>
    <w:rsid w:val="008A3FE2"/>
    <w:rsid w:val="009306B7"/>
    <w:rsid w:val="00932472"/>
    <w:rsid w:val="00946705"/>
    <w:rsid w:val="009474D2"/>
    <w:rsid w:val="00971D81"/>
    <w:rsid w:val="009F2519"/>
    <w:rsid w:val="009F336A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B56043"/>
    <w:rsid w:val="00BC1AA5"/>
    <w:rsid w:val="00BC7A2B"/>
    <w:rsid w:val="00BD583F"/>
    <w:rsid w:val="00C077B0"/>
    <w:rsid w:val="00C27FCB"/>
    <w:rsid w:val="00C5311D"/>
    <w:rsid w:val="00C62499"/>
    <w:rsid w:val="00C81286"/>
    <w:rsid w:val="00C81B09"/>
    <w:rsid w:val="00CF17A0"/>
    <w:rsid w:val="00D0503B"/>
    <w:rsid w:val="00D4080C"/>
    <w:rsid w:val="00D448AC"/>
    <w:rsid w:val="00D672D5"/>
    <w:rsid w:val="00DB7B4D"/>
    <w:rsid w:val="00DE40BD"/>
    <w:rsid w:val="00E35D99"/>
    <w:rsid w:val="00E42C44"/>
    <w:rsid w:val="00E56579"/>
    <w:rsid w:val="00E61C94"/>
    <w:rsid w:val="00E6543D"/>
    <w:rsid w:val="00E67D29"/>
    <w:rsid w:val="00E76928"/>
    <w:rsid w:val="00E810AB"/>
    <w:rsid w:val="00E94819"/>
    <w:rsid w:val="00EB73BF"/>
    <w:rsid w:val="00F00653"/>
    <w:rsid w:val="00F165B0"/>
    <w:rsid w:val="00F50D07"/>
    <w:rsid w:val="00FB0BF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4D"/>
  </w:style>
  <w:style w:type="paragraph" w:styleId="Footer">
    <w:name w:val="footer"/>
    <w:basedOn w:val="Normal"/>
    <w:link w:val="Foot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4D"/>
  </w:style>
  <w:style w:type="paragraph" w:styleId="BalloonText">
    <w:name w:val="Balloon Text"/>
    <w:basedOn w:val="Normal"/>
    <w:link w:val="BalloonText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ADCF-A18F-405D-AC28-E17A446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27</cp:revision>
  <cp:lastPrinted>2024-07-23T08:04:00Z</cp:lastPrinted>
  <dcterms:created xsi:type="dcterms:W3CDTF">2024-03-20T12:45:00Z</dcterms:created>
  <dcterms:modified xsi:type="dcterms:W3CDTF">2024-07-26T06:48:00Z</dcterms:modified>
</cp:coreProperties>
</file>