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A122" w14:textId="77777777" w:rsidR="0083363B" w:rsidRPr="00332FC1" w:rsidRDefault="0083363B" w:rsidP="00332FC1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vertAnchor="text" w:tblpX="-32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</w:tblGrid>
      <w:tr w:rsidR="00332FC1" w:rsidRPr="00332FC1" w14:paraId="14BE65CF" w14:textId="77777777" w:rsidTr="009F2519">
        <w:trPr>
          <w:trHeight w:val="699"/>
        </w:trPr>
        <w:tc>
          <w:tcPr>
            <w:tcW w:w="10060" w:type="dxa"/>
            <w:gridSpan w:val="4"/>
            <w:shd w:val="clear" w:color="auto" w:fill="D9D9D9"/>
            <w:noWrap/>
            <w:hideMark/>
          </w:tcPr>
          <w:p w14:paraId="1043D025" w14:textId="77777777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32FC1">
              <w:rPr>
                <w:rFonts w:ascii="Times New Roman" w:eastAsia="Calibri" w:hAnsi="Times New Roman" w:cs="Times New Roman"/>
                <w:b/>
                <w:sz w:val="24"/>
              </w:rPr>
              <w:t xml:space="preserve">Proračunski korisnik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12270 OŠ PETRA KANAVELIĆA</w:t>
            </w:r>
          </w:p>
          <w:p w14:paraId="17759413" w14:textId="502D0F93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332FC1" w:rsidRPr="00332FC1" w14:paraId="634B5DE4" w14:textId="77777777" w:rsidTr="002C3AC1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  <w:hideMark/>
          </w:tcPr>
          <w:p w14:paraId="1E32F889" w14:textId="05366484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Obrazloženje izvršenja financijskog plana za </w:t>
            </w:r>
            <w:r w:rsidR="005A6418">
              <w:rPr>
                <w:rFonts w:ascii="Times New Roman" w:eastAsia="Calibri" w:hAnsi="Times New Roman" w:cs="Times New Roman"/>
                <w:b/>
                <w:sz w:val="24"/>
              </w:rPr>
              <w:t>30.06.202</w:t>
            </w:r>
            <w:r w:rsidR="00FE4BF3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.- posebni dio</w:t>
            </w:r>
          </w:p>
          <w:p w14:paraId="79C05A0B" w14:textId="124DB5E4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332FC1" w:rsidRPr="00332FC1" w14:paraId="4D2CCDC3" w14:textId="77777777" w:rsidTr="002C3AC1">
        <w:trPr>
          <w:trHeight w:val="292"/>
        </w:trPr>
        <w:tc>
          <w:tcPr>
            <w:tcW w:w="10060" w:type="dxa"/>
            <w:gridSpan w:val="4"/>
            <w:shd w:val="clear" w:color="auto" w:fill="auto"/>
          </w:tcPr>
          <w:p w14:paraId="098BA45A" w14:textId="4A47A479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32FC1" w:rsidRPr="00332FC1" w14:paraId="56D8016D" w14:textId="77777777" w:rsidTr="0014387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6964D75" w14:textId="77777777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1206  EU projekt UO za obrazovanje, kulturu i sport</w:t>
            </w:r>
          </w:p>
          <w:p w14:paraId="3F2646AA" w14:textId="6A08F5C4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Tekući projekt T120602 “Zajedno možemo sve!-osiguravanje pomoćnika u nastavi za učenike s teškoćama</w:t>
            </w:r>
          </w:p>
          <w:p w14:paraId="4ADE8D1A" w14:textId="6ADCE050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64E755C3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37BB8A6A" w14:textId="1FA61F02" w:rsidR="00332FC1" w:rsidRPr="00332FC1" w:rsidRDefault="00DE40BD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0B9D9DA" w14:textId="0AC6288B" w:rsidR="00332FC1" w:rsidRPr="00332FC1" w:rsidRDefault="00771D2C" w:rsidP="0077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0.06.202</w:t>
            </w:r>
            <w:r w:rsidR="00FE4B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0A0205D3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19D20451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C4F2D" w14:textId="1BC7B17E" w:rsidR="00DB7B4D" w:rsidRPr="00332FC1" w:rsidRDefault="00771D2C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762A37" w14:textId="60DC7266" w:rsidR="00DB7B4D" w:rsidRPr="00332FC1" w:rsidRDefault="00DE40BD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3E7B03" w14:textId="14AA9975" w:rsidR="00DB7B4D" w:rsidRPr="00332FC1" w:rsidRDefault="00DE40B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11ED73C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AA61A11" w14:textId="533BC0C2" w:rsidR="00DE40BD" w:rsidRDefault="00332FC1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okviru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programa postignut je cilj izvlačenja sredstava iz Fondova Europske Unije i osiguranje pomoćnika u nastavi za 13.učenika sa teškoćama u razvoju.</w:t>
            </w:r>
          </w:p>
          <w:p w14:paraId="0D184CE6" w14:textId="485D161C" w:rsidR="00DE40BD" w:rsidRPr="00332FC1" w:rsidRDefault="00DE40BD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Izvršenjem u iznosu od </w:t>
            </w:r>
            <w:r w:rsidR="00FE4B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73.545,91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EUR-A financirale su se bruto plaće,dnevnice, regres i </w:t>
            </w:r>
            <w:r w:rsidR="007D35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uskrsnica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13.pomoćnika</w:t>
            </w:r>
            <w:r w:rsidR="00F165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1.dio 202</w:t>
            </w:r>
            <w:r w:rsidR="00FE4B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F165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.godine.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omjeru DNŽ </w:t>
            </w:r>
            <w:r w:rsidR="00FE4B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54,43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 (</w:t>
            </w:r>
            <w:r w:rsidR="00FE4B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40.031,06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Eur) i fondova EU </w:t>
            </w:r>
            <w:r w:rsidR="00FE4B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45,57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 (</w:t>
            </w:r>
            <w:r w:rsidR="00FE4B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33.514,85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Eur).</w:t>
            </w:r>
          </w:p>
          <w:p w14:paraId="158C7204" w14:textId="450043F3" w:rsidR="00771D2C" w:rsidRPr="00332FC1" w:rsidRDefault="00771D2C" w:rsidP="0089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FECAB6" w14:textId="6D23E8BD" w:rsidR="00332FC1" w:rsidRPr="00332FC1" w:rsidRDefault="00FE4BF3" w:rsidP="00FE4BF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147.000,00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377FE" w14:textId="3B988F0D" w:rsidR="00332FC1" w:rsidRPr="00332FC1" w:rsidRDefault="00FE4BF3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73.545,91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F16E0" w14:textId="45840B28" w:rsidR="00332FC1" w:rsidRPr="00332FC1" w:rsidRDefault="00FE4BF3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50,03</w:t>
            </w:r>
            <w:r w:rsidR="00DE4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332FC1" w:rsidRPr="00332FC1" w14:paraId="7FBB16A3" w14:textId="77777777" w:rsidTr="009306B7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9B65291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1207 Zakonski standard ustanova u obrazovanju</w:t>
            </w:r>
          </w:p>
          <w:p w14:paraId="228A56E0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A120701 Osiguravanje uvjeta rada za redovno poslovanje osnovne škole</w:t>
            </w:r>
          </w:p>
          <w:p w14:paraId="5D7F826A" w14:textId="0508B28C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2A227A9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47606E44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972F4B4" w14:textId="3038008C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</w:t>
            </w:r>
            <w:r w:rsidR="00D85D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6DE76D6A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7C63E4A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05647" w14:textId="16C32932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AC0E1" w14:textId="095C24A7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63E79" w14:textId="2AC591FE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4715F9E5" w14:textId="77777777" w:rsidTr="00143871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0CF7543D" w14:textId="62AB1AB2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Zakonskim standardom ustanova u obrazovanju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osiguravaju se sredstva za održavanje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Osnovne škole Petra kanavelića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(materijalni rashodi, investicijska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kapitalna ulaganja u ustanove,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>opremanje, adaptacija i sanacija – rashodi za nabavu nefinancijske imovine) te plaće i ostali rashodi za zaposlene koji se osiguravaju u državnom proračunu.</w:t>
            </w:r>
          </w:p>
          <w:p w14:paraId="7D4431FB" w14:textId="018842CB" w:rsidR="00613644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1.1.1 Opći prihodi i primici</w:t>
            </w:r>
            <w:r w:rsidR="00135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1158B11A" w14:textId="7EF8E117" w:rsidR="00F165B0" w:rsidRPr="00143871" w:rsidRDefault="00135C62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Prema naputku osnivača planirana su </w:t>
            </w:r>
            <w:r w:rsidR="00F165B0" w:rsidRPr="00F1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sredstva u iznosu od 3.815,00eur za finaciranje rashoda za materijal i energiju koja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r w:rsidR="00F165B0" w:rsidRPr="00F1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 realizirana 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prvom polugodištu 2025.g.Planirana su i investicijska ulaganja u iznosu od 7.800Eur i kapitalna ulaganja u iznosu od 16.800,00Eur koja nisu realizirana do 30.6.2025.</w:t>
            </w:r>
          </w:p>
          <w:p w14:paraId="44A45709" w14:textId="77777777" w:rsidR="009474D2" w:rsidRPr="009474D2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4.4.1 Decentralizirana sredstva</w:t>
            </w:r>
          </w:p>
          <w:p w14:paraId="406F4313" w14:textId="05AA7FD5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Sredstva namijenjena za materijalne i financijske rashode planirana su u iznosu od </w:t>
            </w:r>
            <w:r w:rsidR="005A6418">
              <w:rPr>
                <w:rFonts w:ascii="Times New Roman" w:hAnsi="Times New Roman" w:cs="Times New Roman"/>
                <w:bCs/>
                <w:sz w:val="20"/>
                <w:szCs w:val="20"/>
              </w:rPr>
              <w:t>119.780,00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 Odlukom za financiranje decentraliziranih funkcija osnovnog školstva te su ista realizirana u iznosu od </w:t>
            </w:r>
            <w:r w:rsidR="00D85DFA">
              <w:rPr>
                <w:rFonts w:ascii="Times New Roman" w:hAnsi="Times New Roman" w:cs="Times New Roman"/>
                <w:bCs/>
                <w:sz w:val="20"/>
                <w:szCs w:val="20"/>
              </w:rPr>
              <w:t>48,57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%.                  </w:t>
            </w:r>
          </w:p>
          <w:p w14:paraId="076D0985" w14:textId="77777777" w:rsidR="00143871" w:rsidRPr="009474D2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5.8.1 Ostale pomoći proračunski korisnici</w:t>
            </w:r>
          </w:p>
          <w:p w14:paraId="7D12F014" w14:textId="06399401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 </w:t>
            </w:r>
            <w:r w:rsidR="00217C68">
              <w:rPr>
                <w:rFonts w:ascii="Times New Roman" w:hAnsi="Times New Roman" w:cs="Times New Roman"/>
                <w:bCs/>
                <w:sz w:val="20"/>
                <w:szCs w:val="20"/>
              </w:rPr>
              <w:t>819.576,12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</w:t>
            </w:r>
            <w:r w:rsidR="00217C68">
              <w:rPr>
                <w:rFonts w:ascii="Times New Roman" w:hAnsi="Times New Roman" w:cs="Times New Roman"/>
                <w:bCs/>
                <w:sz w:val="20"/>
                <w:szCs w:val="20"/>
              </w:rPr>
              <w:t>.45,29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u odnosu na rebalans financirale su se 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>bruto 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laće djelatnika škole, doprinosi na plaću, prijevoz, jubilarne nagrade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naknade zbog nezapošljavanja osobe s invaliditetom , vanjska suradnja</w:t>
            </w:r>
            <w:r w:rsidR="008620C9">
              <w:rPr>
                <w:rFonts w:ascii="Times New Roman" w:hAnsi="Times New Roman" w:cs="Times New Roman"/>
                <w:bCs/>
                <w:sz w:val="20"/>
                <w:szCs w:val="20"/>
              </w:rPr>
              <w:t>,,nabavku postrojenja i opreme te dodatna ulaganja na građevinskim objektima.</w:t>
            </w:r>
          </w:p>
          <w:p w14:paraId="33D08FF0" w14:textId="27E4BB6F" w:rsidR="002474EC" w:rsidRPr="00332FC1" w:rsidRDefault="002474EC" w:rsidP="0014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FDABA2" w14:textId="0C134770" w:rsidR="00135C62" w:rsidRDefault="00EA1291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3815</w:t>
            </w:r>
            <w:r w:rsidR="00135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  <w:p w14:paraId="5BBDD54C" w14:textId="1CACAF29" w:rsidR="00135C62" w:rsidRDefault="00135C62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7C8769C" w14:textId="77777777" w:rsidR="00135C62" w:rsidRDefault="00135C62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8EA117E" w14:textId="77777777" w:rsidR="00943994" w:rsidRDefault="00943994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4E1ED53" w14:textId="77777777" w:rsidR="00943994" w:rsidRDefault="00943994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8DC58B6" w14:textId="77777777" w:rsidR="00943994" w:rsidRDefault="00943994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9156FA2" w14:textId="77777777" w:rsidR="00943994" w:rsidRDefault="00943994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66EE674" w14:textId="18442393" w:rsidR="00332FC1" w:rsidRDefault="00D85DFA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119.780,00</w:t>
            </w:r>
          </w:p>
          <w:p w14:paraId="28045D0A" w14:textId="77777777" w:rsidR="00135C62" w:rsidRDefault="00135C62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56B071C" w14:textId="77777777" w:rsidR="00135C62" w:rsidRDefault="00135C62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157B806" w14:textId="77777777" w:rsidR="00135C62" w:rsidRDefault="00135C62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AE33E76" w14:textId="77777777" w:rsidR="00135C62" w:rsidRDefault="00135C62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A1982A2" w14:textId="77777777" w:rsidR="00135C62" w:rsidRDefault="00135C62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BD59839" w14:textId="5B88B21D" w:rsidR="00135C62" w:rsidRDefault="00135C62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1.923.500,00</w:t>
            </w:r>
          </w:p>
          <w:p w14:paraId="2625E48B" w14:textId="77777777" w:rsidR="00294106" w:rsidRDefault="00294106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F83BCE0" w14:textId="77777777" w:rsidR="00294106" w:rsidRDefault="00294106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FE77372" w14:textId="1F5E754E" w:rsidR="00294106" w:rsidRDefault="00294106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  <w:p w14:paraId="632EAD2C" w14:textId="1A197CC2" w:rsidR="00294106" w:rsidRPr="00332FC1" w:rsidRDefault="00294106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2.071.695,00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7BD2FE" w14:textId="0B3A8E3B" w:rsidR="00332FC1" w:rsidRDefault="00943994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70.120,35</w:t>
            </w:r>
          </w:p>
          <w:p w14:paraId="606F2015" w14:textId="222EBDBE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631DC04" w14:textId="71D275EB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202AAF0" w14:textId="2B6488B0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ADC9710" w14:textId="0B9C1376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DA356C0" w14:textId="7E440F7D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4132579" w14:textId="3D915E8F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CE5785B" w14:textId="31FCA954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  <w:p w14:paraId="7084350E" w14:textId="1AF45D23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AF537DB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043BCB3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7174E74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49F37BB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3E51FA0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402DE84" w14:textId="71FEC8DE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70.120,35</w:t>
            </w:r>
          </w:p>
          <w:p w14:paraId="17454390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426845A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CDCFC45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D9C394B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23D6213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FEA0ADA" w14:textId="5ED3E356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866.804,09</w:t>
            </w:r>
          </w:p>
          <w:p w14:paraId="01C53150" w14:textId="0501801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5815990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59BA469" w14:textId="5977947F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  <w:p w14:paraId="782C1073" w14:textId="12C2CE4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936</w:t>
            </w:r>
            <w:r w:rsidR="00B47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924,44</w:t>
            </w:r>
          </w:p>
          <w:p w14:paraId="4466CD35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7682085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F4CAEE8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0F1FEC2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FA4E843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A88553A" w14:textId="77777777" w:rsidR="00294106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0B659AA" w14:textId="746F3D1C" w:rsidR="00294106" w:rsidRPr="00332FC1" w:rsidRDefault="00294106" w:rsidP="00943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0B4DD0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235D2CA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AC1921E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133E5D1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5AC99C5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E75700A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9ECAC9E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E310173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E62A31F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1B33046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907419E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4958756" w14:textId="6E651DB8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8321D05" w14:textId="75902859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668CEE0" w14:textId="6DD53A9E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836B809" w14:textId="563EF5D4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869A792" w14:textId="77777777" w:rsidR="00294106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E9A78B8" w14:textId="26AE2682" w:rsidR="00294106" w:rsidRPr="00332FC1" w:rsidRDefault="00294106" w:rsidP="00294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45,23%</w:t>
            </w:r>
          </w:p>
        </w:tc>
      </w:tr>
      <w:tr w:rsidR="00C21CF1" w:rsidRPr="00332FC1" w14:paraId="7F24281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2D7BBD91" w14:textId="2376AAD5" w:rsidR="00C21CF1" w:rsidRPr="00AB62B8" w:rsidRDefault="00C21CF1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Investicijska  ulaganja A1207032 u osnovne škole</w:t>
            </w:r>
          </w:p>
        </w:tc>
      </w:tr>
      <w:tr w:rsidR="00C21CF1" w:rsidRPr="00332FC1" w14:paraId="14EFD17F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276"/>
              <w:gridCol w:w="1276"/>
            </w:tblGrid>
            <w:tr w:rsidR="00715438" w:rsidRPr="00715438" w14:paraId="05F70F61" w14:textId="77777777" w:rsidTr="00DA7F4F">
              <w:trPr>
                <w:trHeight w:val="251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17B8FAC8" w14:textId="77777777" w:rsidR="00715438" w:rsidRPr="00715438" w:rsidRDefault="00715438" w:rsidP="00715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15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2E797E82" w14:textId="77777777" w:rsidR="00715438" w:rsidRPr="00715438" w:rsidRDefault="00715438" w:rsidP="00715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15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Izvršenje 30.06.2025.</w:t>
                  </w:r>
                </w:p>
              </w:tc>
            </w:tr>
            <w:tr w:rsidR="00715438" w:rsidRPr="00715438" w14:paraId="6184243A" w14:textId="77777777" w:rsidTr="00DA7F4F">
              <w:trPr>
                <w:trHeight w:val="207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7215C105" w14:textId="77777777" w:rsidR="00715438" w:rsidRPr="00715438" w:rsidRDefault="00715438" w:rsidP="00715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79AD347" w14:textId="77777777" w:rsidR="00715438" w:rsidRPr="00715438" w:rsidRDefault="00715438" w:rsidP="00715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154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9A82B61" w14:textId="77777777" w:rsidR="00715438" w:rsidRPr="00715438" w:rsidRDefault="00715438" w:rsidP="00715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154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Realizirano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394E0E2" w14:textId="77777777" w:rsidR="00715438" w:rsidRPr="00715438" w:rsidRDefault="00715438" w:rsidP="00715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154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Realizirano</w:t>
                  </w:r>
                </w:p>
              </w:tc>
            </w:tr>
            <w:tr w:rsidR="00715438" w:rsidRPr="00715438" w14:paraId="7E8BF7C5" w14:textId="77777777" w:rsidTr="00DA7F4F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</w:tcPr>
                <w:p w14:paraId="256EB504" w14:textId="48E4674B" w:rsidR="00715438" w:rsidRPr="00715438" w:rsidRDefault="00715438" w:rsidP="007154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15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Planirana </w:t>
                  </w:r>
                  <w:r w:rsidRPr="00715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investicijska ulaganja</w:t>
                  </w:r>
                  <w:r w:rsidRPr="00715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u izvornom planu iznose </w:t>
                  </w:r>
                  <w:r w:rsidRPr="00715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7.800</w:t>
                  </w:r>
                  <w:r w:rsidRPr="00715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,00Eur i nisu realizirana do 30.06.2025.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23231C2B" w14:textId="3A0D7E00" w:rsidR="00715438" w:rsidRPr="00715438" w:rsidRDefault="00715438" w:rsidP="00715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7154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7</w:t>
                  </w:r>
                  <w:r w:rsidRPr="007154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.800,00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4FC5C90" w14:textId="77777777" w:rsidR="00715438" w:rsidRPr="00715438" w:rsidRDefault="00715438" w:rsidP="00715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7154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3077C9F8" w14:textId="77777777" w:rsidR="00715438" w:rsidRPr="00715438" w:rsidRDefault="00715438" w:rsidP="00715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 w:rsidRPr="0071543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0%</w:t>
                  </w:r>
                </w:p>
              </w:tc>
            </w:tr>
          </w:tbl>
          <w:p w14:paraId="34F77928" w14:textId="77777777" w:rsidR="00C21CF1" w:rsidRPr="00715438" w:rsidRDefault="00C21CF1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2FC1" w:rsidRPr="00332FC1" w14:paraId="4988DD0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4ED9BD0D" w14:textId="77777777" w:rsidR="004F38E3" w:rsidRPr="00AB62B8" w:rsidRDefault="004F38E3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Kapitalni projekt K120703  Kapitalna ulaganja u osnovne škole</w:t>
            </w:r>
          </w:p>
          <w:p w14:paraId="312091DF" w14:textId="6B4ED2C9" w:rsidR="00332FC1" w:rsidRPr="00AB62B8" w:rsidRDefault="00332FC1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3C9B2C7D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93EDD2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20176570" w14:textId="417B1FA6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</w:t>
            </w:r>
            <w:r w:rsidR="00ED6C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3F2342BB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28069718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DF4BD6" w14:textId="3F6DFB5B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6D1B98" w14:textId="72218D47" w:rsidR="00DB7B4D" w:rsidRPr="00332FC1" w:rsidRDefault="008A1FC0" w:rsidP="0014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C881AA" w14:textId="38DD2D44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</w:tr>
      <w:tr w:rsidR="00332FC1" w:rsidRPr="00332FC1" w14:paraId="3B3FFF79" w14:textId="77777777" w:rsidTr="00217C68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6110A36A" w14:textId="22492B58" w:rsidR="002474EC" w:rsidRPr="00332FC1" w:rsidRDefault="00ED6C78" w:rsidP="0014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Planirana kapitalna ulaganja u izvornom planu iznose 16.800,00Eur i nisu realizirana do 30.06.2025.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9F18C" w14:textId="67FB23D3" w:rsidR="00332FC1" w:rsidRPr="00332FC1" w:rsidRDefault="00ED6C7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16.800</w:t>
            </w:r>
            <w:r w:rsidR="00217C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94721B" w14:textId="205D772E" w:rsidR="00332FC1" w:rsidRPr="00332FC1" w:rsidRDefault="00217C6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EA6562" w14:textId="0D4A66C0" w:rsidR="00332FC1" w:rsidRPr="00332FC1" w:rsidRDefault="00A734A8" w:rsidP="00A7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0%</w:t>
            </w:r>
          </w:p>
        </w:tc>
      </w:tr>
      <w:tr w:rsidR="00DB7B4D" w:rsidRPr="00332FC1" w14:paraId="133F601D" w14:textId="77777777" w:rsidTr="002C3AC1">
        <w:trPr>
          <w:trHeight w:val="266"/>
        </w:trPr>
        <w:tc>
          <w:tcPr>
            <w:tcW w:w="10060" w:type="dxa"/>
            <w:gridSpan w:val="4"/>
            <w:shd w:val="clear" w:color="000000" w:fill="D9D9D9"/>
            <w:noWrap/>
            <w:hideMark/>
          </w:tcPr>
          <w:p w14:paraId="2EB76C1F" w14:textId="77777777" w:rsidR="004F38E3" w:rsidRPr="00AB62B8" w:rsidRDefault="004F38E3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1208 program ustanova u obrazovanju iznad standarda</w:t>
            </w:r>
          </w:p>
          <w:p w14:paraId="21389881" w14:textId="4366E4B6" w:rsidR="00DB7B4D" w:rsidRPr="00AB62B8" w:rsidRDefault="004F38E3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</w:pPr>
            <w:r w:rsidRPr="00AB62B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  <w:t>Aktivnost A120801 Financiranje radnih materijala za učenike osnovnih škola</w:t>
            </w:r>
          </w:p>
        </w:tc>
      </w:tr>
      <w:tr w:rsidR="00DB7B4D" w:rsidRPr="00332FC1" w14:paraId="229F96B8" w14:textId="77777777" w:rsidTr="004F38E3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</w:tcPr>
          <w:p w14:paraId="32C74B46" w14:textId="63A592D3" w:rsidR="00DB7B4D" w:rsidRPr="00332FC1" w:rsidRDefault="00DB7B4D" w:rsidP="00DB7B4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7B4D" w:rsidRPr="00332FC1" w14:paraId="0D1A9999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67E11D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0633D261" w14:textId="4018FD87" w:rsidR="00DB7B4D" w:rsidRPr="00332FC1" w:rsidRDefault="006A205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</w:t>
            </w:r>
            <w:r w:rsidR="005315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5E4ECD8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0834B90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F6AA01" w14:textId="09A346F8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E4C846" w14:textId="6938E9E4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E3EC16" w14:textId="489AA830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333D7CC1" w14:textId="77777777" w:rsidTr="006A2050">
        <w:trPr>
          <w:trHeight w:val="271"/>
        </w:trPr>
        <w:tc>
          <w:tcPr>
            <w:tcW w:w="6232" w:type="dxa"/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655DAE" w:rsidRPr="00332FC1" w14:paraId="1FF8217D" w14:textId="77777777" w:rsidTr="00070573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  <w:hideMark/>
                </w:tcPr>
                <w:p w14:paraId="63075151" w14:textId="157C0AAC" w:rsidR="00217C68" w:rsidRDefault="0041736C" w:rsidP="00217C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 izvornom planu</w:t>
                  </w:r>
                  <w:r w:rsidR="00217C6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planiran je iznos od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35.000,00</w:t>
                  </w:r>
                  <w:r w:rsidR="00217C6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Eur za </w:t>
                  </w:r>
                  <w:r w:rsidR="00655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financira</w:t>
                  </w:r>
                  <w:r w:rsidR="00217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nje radnih</w:t>
                  </w:r>
                </w:p>
                <w:p w14:paraId="7398D324" w14:textId="02FF14C2" w:rsidR="00217C68" w:rsidRDefault="0041736C" w:rsidP="00217C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materijala</w:t>
                  </w:r>
                  <w:r w:rsidR="00217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učenicima naše škole.Nabavk</w:t>
                  </w:r>
                  <w:r w:rsidR="00971D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a</w:t>
                  </w:r>
                  <w:r w:rsidR="00217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istih je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za vrijeme</w:t>
                  </w:r>
                  <w:r w:rsidR="00217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ljetnih praznika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217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971D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i </w:t>
                  </w:r>
                </w:p>
                <w:p w14:paraId="3DB82E3E" w14:textId="44928838" w:rsidR="00217C68" w:rsidRDefault="00971D81" w:rsidP="00217C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Planirani </w:t>
                  </w:r>
                  <w:r w:rsidR="00217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iznos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će </w:t>
                  </w:r>
                  <w:r w:rsidR="00217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biti utrošen u drugom polugodištu 202</w:t>
                  </w:r>
                  <w:r w:rsidR="004173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</w:t>
                  </w:r>
                  <w:r w:rsidR="00217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.g</w:t>
                  </w:r>
                </w:p>
                <w:p w14:paraId="1FB93A23" w14:textId="7D6D3E98" w:rsidR="00655DAE" w:rsidRPr="00332FC1" w:rsidRDefault="00655DAE" w:rsidP="00217C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32F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</w:tbl>
          <w:p w14:paraId="2A9DEC0B" w14:textId="17EDFA37" w:rsidR="0014298B" w:rsidRPr="00332FC1" w:rsidRDefault="0014298B" w:rsidP="001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51A92" w14:textId="22A41E1F" w:rsidR="00DB7B4D" w:rsidRPr="00332FC1" w:rsidRDefault="0041736C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35.000</w:t>
            </w:r>
            <w:r w:rsidR="00655D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890BD6" w14:textId="31D71CC3" w:rsidR="00DB7B4D" w:rsidRPr="00332FC1" w:rsidRDefault="00971D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7DE71" w14:textId="046B6B16" w:rsidR="00DB7B4D" w:rsidRPr="00332FC1" w:rsidRDefault="00655DA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0%</w:t>
            </w:r>
          </w:p>
        </w:tc>
      </w:tr>
      <w:tr w:rsidR="00DB7B4D" w:rsidRPr="00332FC1" w14:paraId="4CED77A9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039C51AA" w14:textId="462A2E05" w:rsidR="00A81407" w:rsidRPr="00AB62B8" w:rsidRDefault="00A81407" w:rsidP="00A81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</w:t>
            </w:r>
            <w:r w:rsidR="0039249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4</w:t>
            </w:r>
            <w:r w:rsidR="00E67D29"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39249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Financiranje školskih projekata</w:t>
            </w:r>
          </w:p>
          <w:p w14:paraId="58E7BA93" w14:textId="37E91375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F8967C5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4D147B91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25D5361B" w14:textId="3CAE7C06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</w:t>
            </w:r>
            <w:r w:rsidR="002F0F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5F2C24E4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55EF91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869909" w14:textId="32BC62B5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A9B228" w14:textId="7488BDCD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471BD" w14:textId="65585C81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6C7B82EC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7E8434B" w14:textId="77777777" w:rsidR="00A81407" w:rsidRPr="0068251B" w:rsidRDefault="00A81407" w:rsidP="00E67D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Izvor 1.1.1 Opći prihodi i primici</w:t>
            </w:r>
          </w:p>
          <w:p w14:paraId="546A8277" w14:textId="47E588B6" w:rsidR="00A81407" w:rsidRDefault="0039249D" w:rsidP="00A814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Izvornim planom planirani iznos je 750Eur i nije realiziran do 30.6.2025.</w:t>
            </w:r>
          </w:p>
          <w:p w14:paraId="187C3358" w14:textId="1864A3B0" w:rsidR="00E94819" w:rsidRPr="00332FC1" w:rsidRDefault="00E94819" w:rsidP="00E67D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CA65B9" w14:textId="4EDBE9B8" w:rsidR="00DB7B4D" w:rsidRPr="00332FC1" w:rsidRDefault="0039249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75</w:t>
            </w:r>
            <w:r w:rsidR="00971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</w:t>
            </w:r>
            <w:r w:rsidR="00E6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AD513C" w14:textId="75717757" w:rsidR="00DB7B4D" w:rsidRPr="00332FC1" w:rsidRDefault="00971D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123B59" w14:textId="1CFC2A36" w:rsidR="00DB7B4D" w:rsidRPr="00332FC1" w:rsidRDefault="00E67D2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0%</w:t>
            </w:r>
          </w:p>
        </w:tc>
      </w:tr>
      <w:tr w:rsidR="00DB7B4D" w:rsidRPr="00332FC1" w14:paraId="7F8A11B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7DECD21F" w14:textId="77777777" w:rsidR="00A81407" w:rsidRPr="00AB62B8" w:rsidRDefault="00A81407" w:rsidP="00A81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A120804 Financiranje školskih projekata</w:t>
            </w:r>
          </w:p>
          <w:p w14:paraId="595A7D69" w14:textId="3DEE66DC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554E694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6ED67AE2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5353566" w14:textId="052B7E1E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</w:t>
            </w:r>
            <w:r w:rsidR="002F0F5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FB36D46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3C2A108D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9D4CE" w14:textId="2FB53B32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5A5AC" w14:textId="43815BBC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E1923A" w14:textId="17B99A17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085D14B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E4913CB" w14:textId="0110A48F" w:rsidR="002F0F55" w:rsidRDefault="004A74F7" w:rsidP="002F0F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  <w:p w14:paraId="2489113D" w14:textId="0CD8B851" w:rsidR="00E67D29" w:rsidRDefault="00971D81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58B0538" w14:textId="2BE7116C" w:rsidR="00971D81" w:rsidRDefault="00971D81" w:rsidP="00971D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pomoći/Fondovi EU proračunski korisnici</w:t>
            </w:r>
          </w:p>
          <w:p w14:paraId="428A3A1C" w14:textId="1542B036" w:rsidR="00971D81" w:rsidRDefault="00971D81" w:rsidP="00E67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D81">
              <w:rPr>
                <w:rFonts w:ascii="Times New Roman" w:hAnsi="Times New Roman" w:cs="Times New Roman"/>
                <w:bCs/>
                <w:sz w:val="20"/>
                <w:szCs w:val="20"/>
              </w:rPr>
              <w:t>Naša škola uključena je u novi projekt kroz Erasmus + i do kraja 2024.g trebala bi uprihoditi iznos od 3</w:t>
            </w:r>
            <w:r w:rsidR="00027CF7">
              <w:rPr>
                <w:rFonts w:ascii="Times New Roman" w:hAnsi="Times New Roman" w:cs="Times New Roman"/>
                <w:bCs/>
                <w:sz w:val="20"/>
                <w:szCs w:val="20"/>
              </w:rPr>
              <w:t>2.087,00</w:t>
            </w:r>
            <w:r w:rsidRPr="00971D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Eur </w:t>
            </w:r>
            <w:r w:rsidR="00027CF7">
              <w:rPr>
                <w:rFonts w:ascii="Times New Roman" w:hAnsi="Times New Roman" w:cs="Times New Roman"/>
                <w:bCs/>
                <w:sz w:val="20"/>
                <w:szCs w:val="20"/>
              </w:rPr>
              <w:t>na temelju odluke o dodjeli bespovratnih sredstava,a koja su potrebna za realizaciju istog.Na temelju odluke već realiziranog Erasmus projekta primili smo dana 30/04/2024 završnu uplatu u iznosu od 2.260,,80Eur, a koja će biti utrošena do kraja 2024.g.</w:t>
            </w:r>
          </w:p>
          <w:p w14:paraId="3967175E" w14:textId="4FEFEDFF" w:rsidR="00E67D29" w:rsidRPr="00E67D29" w:rsidRDefault="00E67D29" w:rsidP="00E67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pomoći/Fondovi EU proračunski korisnici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-prenesena sredstva</w:t>
            </w:r>
          </w:p>
          <w:p w14:paraId="42F8528E" w14:textId="459A01EA" w:rsidR="00E67D29" w:rsidRDefault="00971D81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Prenesena sredstva iz prethodnog Erasmus + projekta iznose </w:t>
            </w:r>
            <w:r w:rsidR="00E90D58">
              <w:rPr>
                <w:rFonts w:ascii="Times New Roman" w:hAnsi="Times New Roman" w:cs="Times New Roman"/>
                <w:bCs/>
                <w:sz w:val="20"/>
                <w:szCs w:val="20"/>
              </w:rPr>
              <w:t>5454,67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Eur.Ista će biti utrošena do kraja 202</w:t>
            </w:r>
            <w:r w:rsidR="00E90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.godine.</w:t>
            </w:r>
          </w:p>
          <w:p w14:paraId="461AACA8" w14:textId="69F9D65D" w:rsidR="00E94819" w:rsidRPr="00332FC1" w:rsidRDefault="00E94819" w:rsidP="004A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E70E4" w14:textId="6CA0E5A6" w:rsidR="00DB7B4D" w:rsidRPr="00332FC1" w:rsidRDefault="002F0F55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22.000</w:t>
            </w:r>
            <w:r w:rsidR="00971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D95B9" w14:textId="75E09606" w:rsidR="00DB7B4D" w:rsidRPr="00332FC1" w:rsidRDefault="002F0F55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14.</w:t>
            </w:r>
            <w:r w:rsidR="001D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194,47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5AB34" w14:textId="356FB02F" w:rsidR="00DB7B4D" w:rsidRPr="00332FC1" w:rsidRDefault="002F0F55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64,</w:t>
            </w:r>
            <w:r w:rsidR="001D0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52</w:t>
            </w:r>
            <w:r w:rsidR="00E6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37AA27E9" w14:textId="77777777" w:rsidTr="002C3AC1">
        <w:trPr>
          <w:trHeight w:val="335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524532B7" w14:textId="77777777" w:rsidR="008A1FC0" w:rsidRPr="007A086A" w:rsidRDefault="008A1FC0" w:rsidP="008A1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A120808 Nabava udžbenika za učenike OŠ</w:t>
            </w:r>
          </w:p>
          <w:p w14:paraId="78BAF732" w14:textId="1477C820" w:rsidR="00DB7B4D" w:rsidRPr="007A086A" w:rsidRDefault="00DB7B4D" w:rsidP="008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5E39EF8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15C9DB1B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7BE75CE4" w14:textId="1B64EEE7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</w:t>
            </w:r>
            <w:r w:rsidR="001D0F7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57AD8310" w14:textId="77777777" w:rsidTr="002C3AC1">
        <w:trPr>
          <w:trHeight w:val="240"/>
        </w:trPr>
        <w:tc>
          <w:tcPr>
            <w:tcW w:w="6232" w:type="dxa"/>
            <w:vMerge/>
            <w:vAlign w:val="center"/>
            <w:hideMark/>
          </w:tcPr>
          <w:p w14:paraId="385691F2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9C282" w14:textId="10C52D1F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7EE03" w14:textId="0694B52F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12BB70" w14:textId="2E08607D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43513C1A" w14:textId="77777777" w:rsidTr="00DB7B4D">
        <w:trPr>
          <w:trHeight w:val="1235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FFF141A" w14:textId="31599954" w:rsidR="00DB7B4D" w:rsidRPr="00332FC1" w:rsidRDefault="001D0F78" w:rsidP="008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Izvornim planom </w:t>
            </w:r>
            <w:r w:rsidR="00E42C44">
              <w:rPr>
                <w:rFonts w:ascii="Times New Roman" w:hAnsi="Times New Roman" w:cs="Times New Roman"/>
                <w:bCs/>
                <w:sz w:val="20"/>
                <w:szCs w:val="20"/>
              </w:rPr>
              <w:t>planiran je iznos od 24.500,00Eur za financiranje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udžbeni</w:t>
            </w:r>
            <w:r w:rsidR="00E42C44">
              <w:rPr>
                <w:rFonts w:ascii="Times New Roman" w:hAnsi="Times New Roman" w:cs="Times New Roman"/>
                <w:bCs/>
                <w:sz w:val="20"/>
                <w:szCs w:val="20"/>
              </w:rPr>
              <w:t>ka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radni</w:t>
            </w:r>
            <w:r w:rsidR="00E42C44"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materijal</w:t>
            </w:r>
            <w:r w:rsidR="00E42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>učenicima škole od strane MZO-a.</w:t>
            </w:r>
            <w:r w:rsidR="00E42C44">
              <w:rPr>
                <w:rFonts w:ascii="Times New Roman" w:hAnsi="Times New Roman" w:cs="Times New Roman"/>
                <w:bCs/>
                <w:sz w:val="20"/>
                <w:szCs w:val="20"/>
              </w:rPr>
              <w:t>Nabavka isth provodi se za vrijeme ljetnih praznika pa će sukladno tome i sredstva biti utrošena u drugom polugodištu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42C44">
              <w:rPr>
                <w:rFonts w:ascii="Times New Roman" w:hAnsi="Times New Roman" w:cs="Times New Roman"/>
                <w:bCs/>
                <w:sz w:val="20"/>
                <w:szCs w:val="20"/>
              </w:rPr>
              <w:t>.g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310B3" w14:textId="62793B2C" w:rsidR="00DB7B4D" w:rsidRPr="00332FC1" w:rsidRDefault="00E42C4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46232" w14:textId="063CE616" w:rsidR="00DB7B4D" w:rsidRPr="00332FC1" w:rsidRDefault="00E42C4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87D05D" w14:textId="4513AA04" w:rsidR="00DB7B4D" w:rsidRPr="00332FC1" w:rsidRDefault="00E42C4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  <w:r w:rsidR="008A1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05E01295" w14:textId="77777777" w:rsidTr="002C3AC1">
        <w:trPr>
          <w:trHeight w:val="271"/>
        </w:trPr>
        <w:tc>
          <w:tcPr>
            <w:tcW w:w="10060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276"/>
              <w:gridCol w:w="1276"/>
            </w:tblGrid>
            <w:tr w:rsidR="00E35D99" w:rsidRPr="00332FC1" w14:paraId="2F196B7E" w14:textId="77777777" w:rsidTr="00E30A03">
              <w:trPr>
                <w:trHeight w:val="335"/>
              </w:trPr>
              <w:tc>
                <w:tcPr>
                  <w:tcW w:w="10060" w:type="dxa"/>
                  <w:gridSpan w:val="4"/>
                  <w:tcBorders>
                    <w:top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6E9E900" w14:textId="106E1FE8" w:rsidR="00E35D99" w:rsidRPr="007A086A" w:rsidRDefault="00E35D99" w:rsidP="00E35D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</w:pPr>
                  <w:r w:rsidRPr="007A08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Aktivnost A12080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9</w:t>
                  </w:r>
                  <w:r w:rsidRPr="007A08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Programi školskog kurikuluma</w:t>
                  </w:r>
                </w:p>
                <w:p w14:paraId="369C8EA7" w14:textId="77777777" w:rsidR="00E35D99" w:rsidRPr="007A086A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  <w:lang w:eastAsia="hr-HR"/>
                    </w:rPr>
                  </w:pPr>
                </w:p>
              </w:tc>
            </w:tr>
            <w:tr w:rsidR="00E35D99" w:rsidRPr="00332FC1" w14:paraId="06960E7C" w14:textId="77777777" w:rsidTr="00E30A03">
              <w:trPr>
                <w:trHeight w:val="251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7D3D9DE8" w14:textId="77777777" w:rsidR="00E35D99" w:rsidRPr="00332FC1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32F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3FDFC504" w14:textId="43131901" w:rsidR="00E35D99" w:rsidRPr="00332FC1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Izvršenje 30.06.202</w:t>
                  </w:r>
                  <w:r w:rsidR="009D4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E35D99" w:rsidRPr="00332FC1" w14:paraId="0DB2A4B8" w14:textId="77777777" w:rsidTr="00E30A03">
              <w:trPr>
                <w:trHeight w:val="240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45B67154" w14:textId="77777777" w:rsidR="00E35D99" w:rsidRPr="00332FC1" w:rsidRDefault="00E35D99" w:rsidP="00E35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3268BE5" w14:textId="77777777" w:rsidR="00E35D99" w:rsidRPr="00332FC1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8D184A3" w14:textId="77777777" w:rsidR="00E35D99" w:rsidRPr="00332FC1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Realizirano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8DA671E" w14:textId="77777777" w:rsidR="00E35D99" w:rsidRPr="00332FC1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POSTOTAK</w:t>
                  </w:r>
                </w:p>
              </w:tc>
            </w:tr>
            <w:tr w:rsidR="00E35D99" w:rsidRPr="00332FC1" w14:paraId="45B58374" w14:textId="77777777" w:rsidTr="00E30A03">
              <w:trPr>
                <w:trHeight w:val="1235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  <w:hideMark/>
                </w:tcPr>
                <w:p w14:paraId="1965F0E0" w14:textId="322EE37A" w:rsidR="00E35D99" w:rsidRPr="00332FC1" w:rsidRDefault="00BD18EE" w:rsidP="00E35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Izvornim planom planiran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j</w:t>
                  </w:r>
                  <w:r w:rsidR="00E35D9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 iznos od </w:t>
                  </w:r>
                  <w:r w:rsidR="00821E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3000</w:t>
                  </w:r>
                  <w:r w:rsidR="00E35D9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,00Eur za financiranje </w:t>
                  </w:r>
                  <w:r w:rsidR="00821E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knjiga za školsku knjižnicu</w:t>
                  </w:r>
                  <w:r w:rsidR="00E35D9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učenicima škole od strane MZO-a.Nabavka isth provodi se za vrijeme ljetnih praznika pa će sukladno tome i sredstva biti utrošena u drugom polugodištu 202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  <w:r w:rsidR="00E35D9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.g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6D68688" w14:textId="34348B77" w:rsidR="00E35D99" w:rsidRPr="00332FC1" w:rsidRDefault="00821E58" w:rsidP="00E35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3000</w:t>
                  </w:r>
                  <w:r w:rsidR="00E35D9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EF40259" w14:textId="77777777" w:rsidR="00E35D99" w:rsidRPr="00332FC1" w:rsidRDefault="00E35D99" w:rsidP="00E35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20ADC63" w14:textId="77777777" w:rsidR="00E35D99" w:rsidRPr="00332FC1" w:rsidRDefault="00E35D99" w:rsidP="00E35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0%</w:t>
                  </w:r>
                </w:p>
              </w:tc>
            </w:tr>
            <w:tr w:rsidR="00821E58" w:rsidRPr="00332FC1" w14:paraId="62C7AED4" w14:textId="77777777" w:rsidTr="00E30A03">
              <w:trPr>
                <w:trHeight w:val="1235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</w:tcPr>
                <w:tbl>
                  <w:tblPr>
                    <w:tblpPr w:leftFromText="180" w:rightFromText="180" w:vertAnchor="text" w:tblpX="-327" w:tblpY="1"/>
                    <w:tblOverlap w:val="never"/>
                    <w:tblW w:w="100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60"/>
                  </w:tblGrid>
                  <w:tr w:rsidR="00821E58" w:rsidRPr="007A086A" w14:paraId="358D2039" w14:textId="77777777" w:rsidTr="00E30A03">
                    <w:trPr>
                      <w:trHeight w:val="335"/>
                    </w:trPr>
                    <w:tc>
                      <w:tcPr>
                        <w:tcW w:w="10060" w:type="dxa"/>
                        <w:tcBorders>
                          <w:top w:val="single" w:sz="4" w:space="0" w:color="auto"/>
                        </w:tcBorders>
                        <w:shd w:val="clear" w:color="000000" w:fill="F2F2F2"/>
                        <w:vAlign w:val="center"/>
                        <w:hideMark/>
                      </w:tcPr>
                      <w:p w14:paraId="445615BF" w14:textId="71904E8E" w:rsidR="00821E58" w:rsidRPr="007A086A" w:rsidRDefault="00821E58" w:rsidP="00821E58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highlight w:val="lightGray"/>
                            <w:lang w:eastAsia="hr-H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Aktivnost  A120810 Ostale aktivnosti osnovnih škola</w:t>
                        </w:r>
                      </w:p>
                    </w:tc>
                  </w:tr>
                </w:tbl>
                <w:p w14:paraId="0729AA2B" w14:textId="77777777" w:rsidR="00821E58" w:rsidRDefault="00821E58" w:rsidP="00821E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6471DE1B" w14:textId="77777777" w:rsidR="00821E58" w:rsidRDefault="00821E58" w:rsidP="0082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F628B45" w14:textId="77777777" w:rsidR="00821E58" w:rsidRDefault="00821E58" w:rsidP="0082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285D1A1" w14:textId="77777777" w:rsidR="00821E58" w:rsidRDefault="00821E58" w:rsidP="0082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1E7B93C1" w14:textId="023B6ABF" w:rsidR="00DB7B4D" w:rsidRPr="007A086A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0ADA74FF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00358BD7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</w:tcPr>
          <w:p w14:paraId="214262F1" w14:textId="2382F724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</w:t>
            </w:r>
            <w:r w:rsidR="0041167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83B4BAC" w14:textId="77777777" w:rsidTr="002C3AC1">
        <w:trPr>
          <w:trHeight w:val="207"/>
        </w:trPr>
        <w:tc>
          <w:tcPr>
            <w:tcW w:w="6232" w:type="dxa"/>
            <w:vMerge/>
            <w:vAlign w:val="center"/>
          </w:tcPr>
          <w:p w14:paraId="79C71A6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4CAAFF" w14:textId="29994BCB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48E0DD" w14:textId="7A91002A" w:rsidR="00DB7B4D" w:rsidRPr="00332FC1" w:rsidRDefault="00C077B0" w:rsidP="002E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E74B29" w14:textId="71C9FAC8" w:rsidR="00DB7B4D" w:rsidRPr="00332FC1" w:rsidRDefault="00C077B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2B846C56" w14:textId="77777777" w:rsidTr="002C3AC1">
        <w:trPr>
          <w:trHeight w:val="561"/>
        </w:trPr>
        <w:tc>
          <w:tcPr>
            <w:tcW w:w="6232" w:type="dxa"/>
            <w:shd w:val="clear" w:color="auto" w:fill="auto"/>
            <w:noWrap/>
            <w:vAlign w:val="center"/>
          </w:tcPr>
          <w:p w14:paraId="096DDF19" w14:textId="77777777" w:rsidR="00C077B0" w:rsidRPr="00CA2B79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Izvor 4.3.1 Prihodi za posebne namjene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proračunski korisnici</w:t>
            </w:r>
          </w:p>
          <w:p w14:paraId="571485D1" w14:textId="2D0C2505" w:rsidR="00C077B0" w:rsidRPr="00CA2B79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Prih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odi za posebne namjene planirani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su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iznosu od 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12.000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,00 EUR-a, a to su sredstva koja škola prikupi od učenika za financiranje izleta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,donacija za Caritas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radnih materijala koja su učenicima potrebna. Realizirana su u iznosu od </w:t>
            </w:r>
            <w:r w:rsidR="00BD18EE">
              <w:rPr>
                <w:rFonts w:ascii="Times New Roman" w:hAnsi="Times New Roman" w:cs="Times New Roman"/>
                <w:bCs/>
                <w:sz w:val="20"/>
                <w:szCs w:val="20"/>
              </w:rPr>
              <w:t>3.428,46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</w:t>
            </w:r>
            <w:r w:rsidR="00BD18EE">
              <w:rPr>
                <w:rFonts w:ascii="Times New Roman" w:hAnsi="Times New Roman" w:cs="Times New Roman"/>
                <w:bCs/>
                <w:sz w:val="20"/>
                <w:szCs w:val="20"/>
              </w:rPr>
              <w:t>26,37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od planiranog i u potpunosti su se za namijenjene svrhe i 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utrošena.</w:t>
            </w:r>
          </w:p>
          <w:p w14:paraId="730B6083" w14:textId="77777777" w:rsidR="00C077B0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828518" w14:textId="77777777" w:rsidR="00C077B0" w:rsidRPr="00D476FE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>Izvor 6.2.1 Donacije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proračunski korisnici</w:t>
            </w:r>
          </w:p>
          <w:p w14:paraId="283894CE" w14:textId="0A07BAB1" w:rsidR="00C077B0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>Donacije koje škola uprihodi od pravnih  osoba na zamolbe Učenika škole planirane su na nivou višegodišnjih priliva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iznosu od 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 EUR-a, </w:t>
            </w: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ali </w:t>
            </w:r>
            <w:r w:rsidR="00411672">
              <w:rPr>
                <w:rFonts w:ascii="Times New Roman" w:hAnsi="Times New Roman" w:cs="Times New Roman"/>
                <w:bCs/>
                <w:sz w:val="20"/>
                <w:szCs w:val="20"/>
              </w:rPr>
              <w:t>ovu godinu smo uspjeli višestruko veći iznos za nabavu garderobnih ormara učenicima viših razreda.Sredstva su u potpunosti namjenski utrošena.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358C126" w14:textId="1F7558E3" w:rsidR="00B56043" w:rsidRPr="00332FC1" w:rsidRDefault="00B56043" w:rsidP="00E81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FD33D7" w14:textId="724FF02C" w:rsidR="00DB7B4D" w:rsidRDefault="00BD18EE" w:rsidP="00B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13.0</w:t>
            </w:r>
            <w:r w:rsidR="00821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00,00</w:t>
            </w:r>
          </w:p>
          <w:p w14:paraId="7FBDCEDA" w14:textId="2FB57F9A" w:rsidR="00411672" w:rsidRDefault="00411672" w:rsidP="00B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0ECFAE7" w14:textId="7E626673" w:rsidR="00411672" w:rsidRDefault="00411672" w:rsidP="00B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01579E" w14:textId="6E8B1C64" w:rsidR="00411672" w:rsidRDefault="00411672" w:rsidP="00B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9CD19EB" w14:textId="7C68344B" w:rsidR="00411672" w:rsidRDefault="00411672" w:rsidP="00B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4AB1EFA" w14:textId="77777777" w:rsidR="00411672" w:rsidRDefault="00411672" w:rsidP="00B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4A352DF" w14:textId="77777777" w:rsidR="00BD18EE" w:rsidRDefault="00BD18EE" w:rsidP="00B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1B8463" w14:textId="77777777" w:rsidR="00BD18EE" w:rsidRDefault="00BD18EE" w:rsidP="00B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C43EC92" w14:textId="77777777" w:rsidR="00BD18EE" w:rsidRDefault="00BD18EE" w:rsidP="00B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EF695FD" w14:textId="2BB7E442" w:rsidR="00BD18EE" w:rsidRPr="00332FC1" w:rsidRDefault="00BD18EE" w:rsidP="00B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18F1C4" w14:textId="73D02EDD" w:rsidR="00DB7B4D" w:rsidRDefault="00BD18E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3.428,46</w:t>
            </w:r>
          </w:p>
          <w:p w14:paraId="14A2D085" w14:textId="45263816" w:rsidR="00411672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6427F8D" w14:textId="20244314" w:rsidR="00411672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A2E1D99" w14:textId="46324D6D" w:rsidR="00411672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D11615" w14:textId="7A48E20A" w:rsidR="00411672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914A599" w14:textId="77777777" w:rsidR="00411672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15B8ADB" w14:textId="77777777" w:rsidR="00BD18EE" w:rsidRDefault="00BD18E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7A157C" w14:textId="77777777" w:rsidR="00BD18EE" w:rsidRDefault="00BD18E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CE76207" w14:textId="77777777" w:rsidR="00BD18EE" w:rsidRDefault="00BD18E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4E4D3D0" w14:textId="6A997996" w:rsidR="00BD18EE" w:rsidRPr="00332FC1" w:rsidRDefault="00BD18E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9.213,75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CBCD15" w14:textId="0821C41D" w:rsidR="00DB7B4D" w:rsidRDefault="00BD18E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26,37</w:t>
            </w:r>
            <w:r w:rsidR="00E8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  <w:p w14:paraId="126D44BC" w14:textId="04F29C9E" w:rsidR="00411672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A6F1557" w14:textId="4292906F" w:rsidR="00411672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BBBC666" w14:textId="3DB6E2E3" w:rsidR="00411672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C2B0245" w14:textId="0902E8D0" w:rsidR="00411672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FAA1B93" w14:textId="77777777" w:rsidR="00411672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1B1BC7A" w14:textId="77777777" w:rsidR="00BD18EE" w:rsidRDefault="00BD18E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051BFE9" w14:textId="77777777" w:rsidR="00BD18EE" w:rsidRDefault="00BD18E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F1C8234" w14:textId="77777777" w:rsidR="00BD18EE" w:rsidRDefault="00BD18E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99EC8A7" w14:textId="384786AC" w:rsidR="00BD18EE" w:rsidRPr="00332FC1" w:rsidRDefault="00411672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1800%</w:t>
            </w:r>
          </w:p>
        </w:tc>
      </w:tr>
      <w:tr w:rsidR="00DB7B4D" w:rsidRPr="00332FC1" w14:paraId="453E2E0E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04C282DC" w14:textId="77777777" w:rsidR="00E810AB" w:rsidRPr="0000023F" w:rsidRDefault="00E810AB" w:rsidP="00E81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A120811 Dodatne djelatnosti osnovnih škola</w:t>
            </w:r>
          </w:p>
          <w:p w14:paraId="123CE587" w14:textId="20C37093" w:rsidR="00DB7B4D" w:rsidRPr="00332FC1" w:rsidRDefault="00DB7B4D" w:rsidP="00E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B7B4D" w:rsidRPr="00332FC1" w14:paraId="6F77889B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7D79A9E5" w14:textId="1DB090D2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F77BC17" w14:textId="6BA04C74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</w:t>
            </w:r>
            <w:r w:rsidR="0041167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3A56D729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7C0A2BC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FED07" w14:textId="74C6F370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A4DA25" w14:textId="004B6561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1848D" w14:textId="2752E985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064F3F41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467B79A5" w14:textId="77777777" w:rsidR="00E810AB" w:rsidRPr="0000023F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Izvor 3.2.1 Vlastiti prihodi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proračunski korisnici</w:t>
            </w:r>
          </w:p>
          <w:p w14:paraId="09F68842" w14:textId="3BE947E2" w:rsidR="00E810AB" w:rsidRPr="0068251B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>Iskazanu svotu prihoda škola ostvaruje  obavljanjem vlastite djelatnosti u okviru Glazbene škole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Ista su</w:t>
            </w: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planirana su prema broju učenika ko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ji su upisani u Glazbenu školu. Navedenim</w:t>
            </w:r>
            <w:r w:rsidRPr="00E77496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prihodima kroz navedenu </w:t>
            </w:r>
            <w:r w:rsidRPr="00E77496">
              <w:rPr>
                <w:rFonts w:ascii="Times New Roman" w:hAnsi="Times New Roman" w:cs="Times New Roman"/>
                <w:bCs/>
                <w:sz w:val="20"/>
                <w:szCs w:val="20"/>
              </w:rPr>
              <w:t>aktivnosti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financiraju se rashodi za neometan rad </w:t>
            </w:r>
            <w:r w:rsidRPr="00E77496">
              <w:rPr>
                <w:rFonts w:ascii="Times New Roman" w:hAnsi="Times New Roman" w:cs="Times New Roman"/>
                <w:bCs/>
                <w:sz w:val="20"/>
                <w:szCs w:val="20"/>
              </w:rPr>
              <w:t>škole kada minimalnim standardom nije dostatno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Izvršenje 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realizirano u postotku od </w:t>
            </w:r>
            <w:r w:rsidR="009D40ED">
              <w:rPr>
                <w:rFonts w:ascii="Times New Roman" w:hAnsi="Times New Roman" w:cs="Times New Roman"/>
                <w:bCs/>
                <w:sz w:val="20"/>
                <w:szCs w:val="20"/>
              </w:rPr>
              <w:t>51,60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14:paraId="51D6133C" w14:textId="77777777" w:rsidR="00E810AB" w:rsidRPr="002F31AE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1AE">
              <w:rPr>
                <w:rFonts w:ascii="Times New Roman" w:hAnsi="Times New Roman" w:cs="Times New Roman"/>
                <w:bCs/>
                <w:sz w:val="20"/>
                <w:szCs w:val="20"/>
              </w:rPr>
              <w:t>Izvor 3.2.2 Vlastiti prihodi - prenesena sredstva</w:t>
            </w:r>
          </w:p>
          <w:p w14:paraId="12BC763C" w14:textId="2BFE45F3" w:rsidR="00DB7B4D" w:rsidRPr="00332FC1" w:rsidRDefault="00E810AB" w:rsidP="00E8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3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Vlastiti prihodi škole na stavci prenesenih sredstava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F301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nisu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planirana </w:t>
            </w:r>
            <w:r w:rsidR="00F301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izvornim planom.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108C0D" w14:textId="2B08BB54" w:rsidR="00DB7B4D" w:rsidRPr="00332FC1" w:rsidRDefault="009D40E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28.797</w:t>
            </w:r>
            <w:r w:rsidR="00C81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D9A7AA" w14:textId="79C9D539" w:rsidR="00DB7B4D" w:rsidRPr="00332FC1" w:rsidRDefault="009D40E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14</w:t>
            </w:r>
            <w:r w:rsidR="00464C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859,35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01EF8A" w14:textId="42632A9D" w:rsidR="00DB7B4D" w:rsidRPr="00332FC1" w:rsidRDefault="009D40ED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51,60</w:t>
            </w:r>
            <w:r w:rsidR="00C81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63054B" w:rsidRPr="00332FC1" w14:paraId="44249CB3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40D8E6C9" w14:textId="77777777" w:rsidR="0063054B" w:rsidRPr="0000023F" w:rsidRDefault="0063054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A8C54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864E28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10DA1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B7B4D" w:rsidRPr="00332FC1" w14:paraId="3B4EC3D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5F2E1DA8" w14:textId="77777777" w:rsidR="0063054B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1C3E9C4" w14:textId="228EE684" w:rsidR="00C81B09" w:rsidRPr="00C81B09" w:rsidRDefault="00C81B09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1B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Aktivnost A120818 Organizacije prehrane u osnovnim školama</w:t>
            </w:r>
          </w:p>
          <w:p w14:paraId="293A43FB" w14:textId="0EC61FF0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3054B" w:rsidRPr="00332FC1" w14:paraId="5E2A8A73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276"/>
              <w:gridCol w:w="1276"/>
            </w:tblGrid>
            <w:tr w:rsidR="0063054B" w:rsidRPr="007A086A" w14:paraId="30C441AA" w14:textId="77777777" w:rsidTr="00B362F0">
              <w:trPr>
                <w:trHeight w:val="251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0996FBCD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lastRenderedPageBreak/>
                    <w:t>Obrazloženje aktivnosti/projekta</w:t>
                  </w:r>
                </w:p>
              </w:tc>
              <w:tc>
                <w:tcPr>
                  <w:tcW w:w="38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0046A212" w14:textId="5F8837A3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 xml:space="preserve">Izvršenje </w:t>
                  </w:r>
                  <w:r w:rsidR="005A6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30.06.202</w:t>
                  </w:r>
                  <w:r w:rsidR="00ED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5</w:t>
                  </w: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.</w:t>
                  </w:r>
                </w:p>
              </w:tc>
            </w:tr>
            <w:tr w:rsidR="0063054B" w:rsidRPr="007A086A" w14:paraId="49127979" w14:textId="77777777" w:rsidTr="00B362F0">
              <w:trPr>
                <w:trHeight w:val="207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7417E847" w14:textId="77777777" w:rsidR="0063054B" w:rsidRPr="007A086A" w:rsidRDefault="0063054B" w:rsidP="00630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436EBFF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A086762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Realizirano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F72FAF6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POSTOTAK</w:t>
                  </w:r>
                </w:p>
              </w:tc>
            </w:tr>
            <w:tr w:rsidR="0063054B" w:rsidRPr="007A086A" w14:paraId="736B04B7" w14:textId="77777777" w:rsidTr="00B362F0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</w:tcPr>
                <w:p w14:paraId="64CAE315" w14:textId="64FD424C" w:rsidR="0063054B" w:rsidRPr="007A086A" w:rsidRDefault="0063054B" w:rsidP="0063054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Kroz navedenu aktivnost planirana su sredstva koja za cilj imaju osigurati </w:t>
                  </w:r>
                  <w:r w:rsidR="00EB73B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školsku prehranu učenicima i ista </w:t>
                  </w:r>
                  <w:r w:rsidR="008F00F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su izvornim planom</w:t>
                  </w:r>
                  <w:r w:rsidR="00EB73B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 planirana na nivou prošlogodišnjih.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.Ista su izvršenjem realizirana u iznosu </w:t>
                  </w:r>
                  <w:r w:rsidR="00EB73B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od </w:t>
                  </w:r>
                  <w:r w:rsidR="008F00F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52.556,03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Eura odnosno </w:t>
                  </w:r>
                  <w:r w:rsidR="008F00F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52,56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%.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56768B72" w14:textId="7A140FB6" w:rsidR="0063054B" w:rsidRPr="007A086A" w:rsidRDefault="00EB73BF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100</w:t>
                  </w:r>
                  <w:r w:rsidR="0063054B"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.000,00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CD0870F" w14:textId="580A7C5E" w:rsidR="0063054B" w:rsidRPr="007A086A" w:rsidRDefault="008F00F5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52.556,03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6D9FA7B" w14:textId="7FC4BE13" w:rsidR="0063054B" w:rsidRPr="007A086A" w:rsidRDefault="008F00F5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52,56</w:t>
                  </w:r>
                  <w:r w:rsidR="0063054B"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%</w:t>
                  </w:r>
                </w:p>
              </w:tc>
            </w:tr>
          </w:tbl>
          <w:p w14:paraId="04EB9E74" w14:textId="77777777" w:rsidR="0063054B" w:rsidRPr="007A086A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63054B" w:rsidRPr="00332FC1" w14:paraId="35D51DD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7EBA0E59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2CFDFD34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C0FB24A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9AE059D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AAA4E6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19D3416" w14:textId="5B8A7B55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Aktivnost A120819 Projekt Opskrba školskih ustanova higijenskim potrepštinama za učenice OŠ</w:t>
            </w:r>
          </w:p>
          <w:p w14:paraId="3DCB284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DB7B4D" w:rsidRPr="00332FC1" w14:paraId="66135624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57BB9F70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3E07C74" w14:textId="5CFC61E8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</w:t>
            </w:r>
            <w:r w:rsidR="005315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212B51B2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EDC816B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D8D49" w14:textId="3CE55DA3" w:rsidR="00DB7B4D" w:rsidRPr="00332FC1" w:rsidRDefault="00FB0BF2" w:rsidP="00F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1F1D3" w14:textId="0E53086E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A7105C" w14:textId="7FD1270D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836749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5E496BEC" w14:textId="77777777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5.8.1 Ostale pomoći proračunski korisnici</w:t>
            </w:r>
          </w:p>
          <w:p w14:paraId="41BE2692" w14:textId="2F3E338C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Temeljem odluke o dodjeli sredstava radi opskrbe školskih ustanova besplatnim zalihama menstrualnih higijenskih potrepština koja su osigurana u Državnom proračunu Republike Hrvatske sredstva su uvrštena u </w:t>
            </w:r>
            <w:r w:rsidR="005530BA">
              <w:rPr>
                <w:rFonts w:ascii="Times New Roman" w:hAnsi="Times New Roman" w:cs="Times New Roman"/>
                <w:sz w:val="20"/>
                <w:szCs w:val="20"/>
              </w:rPr>
              <w:t>planu u iznosu od 1000,00Eura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 temeljem broja učenica u školi i ista su realizirana </w:t>
            </w:r>
            <w:r w:rsidR="005530BA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iznosu</w:t>
            </w:r>
            <w:r w:rsidR="005530BA">
              <w:rPr>
                <w:rFonts w:ascii="Times New Roman" w:hAnsi="Times New Roman" w:cs="Times New Roman"/>
                <w:sz w:val="20"/>
                <w:szCs w:val="20"/>
              </w:rPr>
              <w:t xml:space="preserve"> od 927,00Eur odnosno </w:t>
            </w:r>
            <w:r w:rsidR="00553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92,70%</w:t>
            </w:r>
            <w:r w:rsidR="00553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  <w:p w14:paraId="47CE3476" w14:textId="7703AA34" w:rsidR="002E2EE8" w:rsidRPr="00332FC1" w:rsidRDefault="002E2EE8" w:rsidP="00E76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BF7912" w14:textId="10589AF5" w:rsidR="00DB7B4D" w:rsidRPr="00332FC1" w:rsidRDefault="005530B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</w:t>
            </w:r>
            <w:r w:rsidR="00EB7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  <w:r w:rsidR="00E7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947816" w14:textId="7E46C93F" w:rsidR="00DB7B4D" w:rsidRPr="00332FC1" w:rsidRDefault="005530B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FC7F3" w14:textId="58DB1310" w:rsidR="00DB7B4D" w:rsidRPr="00332FC1" w:rsidRDefault="005530B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92,70</w:t>
            </w:r>
            <w:r w:rsidR="00E7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</w:tbl>
    <w:p w14:paraId="102F6486" w14:textId="4D9CD6BE" w:rsidR="00D448AC" w:rsidRDefault="00D448AC"/>
    <w:p w14:paraId="14E72013" w14:textId="422C7F35" w:rsidR="0041029C" w:rsidRDefault="001B73D8">
      <w:r>
        <w:t>U Korčuli, 2</w:t>
      </w:r>
      <w:r w:rsidR="00A23A56">
        <w:t>3</w:t>
      </w:r>
      <w:r>
        <w:t>.07.202</w:t>
      </w:r>
      <w:r w:rsidR="00531522">
        <w:t>5</w:t>
      </w:r>
      <w:r>
        <w:t>.</w:t>
      </w:r>
    </w:p>
    <w:p w14:paraId="2E6CEB33" w14:textId="2387D115" w:rsidR="0041029C" w:rsidRDefault="0041029C"/>
    <w:p w14:paraId="3D10A0E9" w14:textId="77777777" w:rsidR="0041029C" w:rsidRDefault="0041029C" w:rsidP="0041029C">
      <w:pPr>
        <w:jc w:val="center"/>
      </w:pPr>
      <w:r>
        <w:t>Voditelj računovodstva                                                               Ravnatelj</w:t>
      </w:r>
    </w:p>
    <w:p w14:paraId="41F9D832" w14:textId="77777777" w:rsidR="0041029C" w:rsidRDefault="0041029C" w:rsidP="0041029C">
      <w:pPr>
        <w:jc w:val="center"/>
      </w:pPr>
    </w:p>
    <w:p w14:paraId="28E7CFEE" w14:textId="419C577B" w:rsidR="0041029C" w:rsidRDefault="0041029C" w:rsidP="0041029C">
      <w:pPr>
        <w:jc w:val="center"/>
      </w:pPr>
      <w:r>
        <w:t xml:space="preserve">          Marina Čurković                                                                 </w:t>
      </w:r>
      <w:r w:rsidR="00A23A56">
        <w:t>Maja Farac</w:t>
      </w:r>
    </w:p>
    <w:p w14:paraId="6020A82A" w14:textId="77777777" w:rsidR="0041029C" w:rsidRDefault="0041029C" w:rsidP="0041029C">
      <w:pPr>
        <w:jc w:val="center"/>
      </w:pPr>
    </w:p>
    <w:p w14:paraId="2C6CDD09" w14:textId="77777777" w:rsidR="0041029C" w:rsidRDefault="0041029C"/>
    <w:sectPr w:rsidR="0041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A742D" w14:textId="77777777" w:rsidR="00E30CE0" w:rsidRDefault="00E30CE0" w:rsidP="00DB7B4D">
      <w:pPr>
        <w:spacing w:after="0" w:line="240" w:lineRule="auto"/>
      </w:pPr>
      <w:r>
        <w:separator/>
      </w:r>
    </w:p>
  </w:endnote>
  <w:endnote w:type="continuationSeparator" w:id="0">
    <w:p w14:paraId="5E49FF54" w14:textId="77777777" w:rsidR="00E30CE0" w:rsidRDefault="00E30CE0" w:rsidP="00DB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4389" w14:textId="77777777" w:rsidR="00E30CE0" w:rsidRDefault="00E30CE0" w:rsidP="00DB7B4D">
      <w:pPr>
        <w:spacing w:after="0" w:line="240" w:lineRule="auto"/>
      </w:pPr>
      <w:r>
        <w:separator/>
      </w:r>
    </w:p>
  </w:footnote>
  <w:footnote w:type="continuationSeparator" w:id="0">
    <w:p w14:paraId="478F6054" w14:textId="77777777" w:rsidR="00E30CE0" w:rsidRDefault="00E30CE0" w:rsidP="00DB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0C72"/>
    <w:multiLevelType w:val="hybridMultilevel"/>
    <w:tmpl w:val="447E2A20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44D60"/>
    <w:multiLevelType w:val="hybridMultilevel"/>
    <w:tmpl w:val="3F422B44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C1"/>
    <w:rsid w:val="00014A7A"/>
    <w:rsid w:val="00027CF7"/>
    <w:rsid w:val="00135C62"/>
    <w:rsid w:val="0014298B"/>
    <w:rsid w:val="00143871"/>
    <w:rsid w:val="001A28FA"/>
    <w:rsid w:val="001A7D6A"/>
    <w:rsid w:val="001B73D8"/>
    <w:rsid w:val="001C76A6"/>
    <w:rsid w:val="001C77F2"/>
    <w:rsid w:val="001D0F78"/>
    <w:rsid w:val="00217C68"/>
    <w:rsid w:val="002474EC"/>
    <w:rsid w:val="002537DA"/>
    <w:rsid w:val="00294106"/>
    <w:rsid w:val="002A0A3D"/>
    <w:rsid w:val="002C3AC1"/>
    <w:rsid w:val="002E2EE8"/>
    <w:rsid w:val="002F0F55"/>
    <w:rsid w:val="00332FC1"/>
    <w:rsid w:val="0039249D"/>
    <w:rsid w:val="003B0135"/>
    <w:rsid w:val="003C2995"/>
    <w:rsid w:val="003F010F"/>
    <w:rsid w:val="0041029C"/>
    <w:rsid w:val="00411672"/>
    <w:rsid w:val="0041736C"/>
    <w:rsid w:val="00464CE0"/>
    <w:rsid w:val="00490C82"/>
    <w:rsid w:val="004A74F7"/>
    <w:rsid w:val="004F38E3"/>
    <w:rsid w:val="00527FAE"/>
    <w:rsid w:val="00531522"/>
    <w:rsid w:val="00547C26"/>
    <w:rsid w:val="005530BA"/>
    <w:rsid w:val="005939E8"/>
    <w:rsid w:val="005A6418"/>
    <w:rsid w:val="005C4E5D"/>
    <w:rsid w:val="005D7860"/>
    <w:rsid w:val="005E5310"/>
    <w:rsid w:val="00613644"/>
    <w:rsid w:val="0063054B"/>
    <w:rsid w:val="00655DAE"/>
    <w:rsid w:val="006A2050"/>
    <w:rsid w:val="00715438"/>
    <w:rsid w:val="00715831"/>
    <w:rsid w:val="00771D2C"/>
    <w:rsid w:val="00792253"/>
    <w:rsid w:val="007A086A"/>
    <w:rsid w:val="007C076F"/>
    <w:rsid w:val="007D359D"/>
    <w:rsid w:val="00821E58"/>
    <w:rsid w:val="008314BF"/>
    <w:rsid w:val="0083363B"/>
    <w:rsid w:val="00846D4E"/>
    <w:rsid w:val="008576D7"/>
    <w:rsid w:val="008620C9"/>
    <w:rsid w:val="00892DCA"/>
    <w:rsid w:val="008A1FC0"/>
    <w:rsid w:val="008A3FE2"/>
    <w:rsid w:val="008F00F5"/>
    <w:rsid w:val="009306B7"/>
    <w:rsid w:val="00932472"/>
    <w:rsid w:val="00943994"/>
    <w:rsid w:val="00946705"/>
    <w:rsid w:val="009474D2"/>
    <w:rsid w:val="00951C8F"/>
    <w:rsid w:val="00971D81"/>
    <w:rsid w:val="009D40ED"/>
    <w:rsid w:val="009F2519"/>
    <w:rsid w:val="009F336A"/>
    <w:rsid w:val="00A15054"/>
    <w:rsid w:val="00A23A56"/>
    <w:rsid w:val="00A62C5A"/>
    <w:rsid w:val="00A66A5E"/>
    <w:rsid w:val="00A72F98"/>
    <w:rsid w:val="00A734A8"/>
    <w:rsid w:val="00A81407"/>
    <w:rsid w:val="00A90301"/>
    <w:rsid w:val="00A97400"/>
    <w:rsid w:val="00AB62B8"/>
    <w:rsid w:val="00AC4302"/>
    <w:rsid w:val="00B47642"/>
    <w:rsid w:val="00B56043"/>
    <w:rsid w:val="00BC1AA5"/>
    <w:rsid w:val="00BC7A2B"/>
    <w:rsid w:val="00BD18EE"/>
    <w:rsid w:val="00BD583F"/>
    <w:rsid w:val="00C077B0"/>
    <w:rsid w:val="00C21CF1"/>
    <w:rsid w:val="00C27FCB"/>
    <w:rsid w:val="00C5311D"/>
    <w:rsid w:val="00C62499"/>
    <w:rsid w:val="00C81286"/>
    <w:rsid w:val="00C81B09"/>
    <w:rsid w:val="00CF17A0"/>
    <w:rsid w:val="00D0503B"/>
    <w:rsid w:val="00D4080C"/>
    <w:rsid w:val="00D448AC"/>
    <w:rsid w:val="00D672D5"/>
    <w:rsid w:val="00D85DFA"/>
    <w:rsid w:val="00DB7B4D"/>
    <w:rsid w:val="00DE40BD"/>
    <w:rsid w:val="00E30CE0"/>
    <w:rsid w:val="00E35D99"/>
    <w:rsid w:val="00E42C44"/>
    <w:rsid w:val="00E56579"/>
    <w:rsid w:val="00E61C94"/>
    <w:rsid w:val="00E6543D"/>
    <w:rsid w:val="00E67D29"/>
    <w:rsid w:val="00E76928"/>
    <w:rsid w:val="00E810AB"/>
    <w:rsid w:val="00E90D58"/>
    <w:rsid w:val="00E94819"/>
    <w:rsid w:val="00EA1291"/>
    <w:rsid w:val="00EB73BF"/>
    <w:rsid w:val="00ED206B"/>
    <w:rsid w:val="00ED6C78"/>
    <w:rsid w:val="00F00653"/>
    <w:rsid w:val="00F165B0"/>
    <w:rsid w:val="00F30136"/>
    <w:rsid w:val="00F50D07"/>
    <w:rsid w:val="00FB0BF2"/>
    <w:rsid w:val="00FE4BF3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360"/>
  <w15:chartTrackingRefBased/>
  <w15:docId w15:val="{D5C0448A-8857-4D0A-9792-50229D9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4D"/>
  </w:style>
  <w:style w:type="paragraph" w:styleId="Footer">
    <w:name w:val="footer"/>
    <w:basedOn w:val="Normal"/>
    <w:link w:val="Footer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4D"/>
  </w:style>
  <w:style w:type="paragraph" w:styleId="BalloonText">
    <w:name w:val="Balloon Text"/>
    <w:basedOn w:val="Normal"/>
    <w:link w:val="BalloonTextChar"/>
    <w:uiPriority w:val="99"/>
    <w:semiHidden/>
    <w:unhideWhenUsed/>
    <w:rsid w:val="001C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FC66-1E41-4EF7-BECE-C5403E6C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User</cp:lastModifiedBy>
  <cp:revision>46</cp:revision>
  <cp:lastPrinted>2025-07-23T11:42:00Z</cp:lastPrinted>
  <dcterms:created xsi:type="dcterms:W3CDTF">2024-03-20T12:45:00Z</dcterms:created>
  <dcterms:modified xsi:type="dcterms:W3CDTF">2025-07-23T12:04:00Z</dcterms:modified>
</cp:coreProperties>
</file>