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B773E0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B773E0" w:rsidRDefault="00BF14E5">
            <w:pPr>
              <w:spacing w:after="0" w:line="240" w:lineRule="auto"/>
            </w:pPr>
            <w:bookmarkStart w:id="0" w:name="_GoBack"/>
            <w:bookmarkEnd w:id="0"/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:rsidR="00B773E0" w:rsidRDefault="00BF14E5">
            <w:pPr>
              <w:spacing w:after="0" w:line="240" w:lineRule="auto"/>
            </w:pPr>
            <w:r>
              <w:t>12270</w:t>
            </w:r>
          </w:p>
        </w:tc>
      </w:tr>
      <w:tr w:rsidR="00B773E0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B773E0" w:rsidRDefault="00BF14E5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B773E0" w:rsidRDefault="00BF14E5">
            <w:pPr>
              <w:spacing w:after="0" w:line="240" w:lineRule="auto"/>
            </w:pPr>
            <w:r>
              <w:t>Osnovna škola Petra Kanavelića</w:t>
            </w:r>
          </w:p>
        </w:tc>
      </w:tr>
      <w:tr w:rsidR="00B773E0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B773E0" w:rsidRDefault="00BF14E5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B773E0" w:rsidRDefault="00BF14E5">
            <w:pPr>
              <w:spacing w:after="0" w:line="240" w:lineRule="auto"/>
            </w:pPr>
            <w:r>
              <w:t>31</w:t>
            </w:r>
          </w:p>
        </w:tc>
      </w:tr>
    </w:tbl>
    <w:p w:rsidR="00B773E0" w:rsidRDefault="00BF14E5">
      <w:r>
        <w:br/>
      </w:r>
    </w:p>
    <w:p w:rsidR="00B773E0" w:rsidRDefault="00BF14E5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B773E0" w:rsidRDefault="00BF14E5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B773E0" w:rsidRDefault="00BF14E5">
      <w:pPr>
        <w:spacing w:line="240" w:lineRule="auto"/>
        <w:jc w:val="center"/>
      </w:pPr>
      <w:r>
        <w:rPr>
          <w:b/>
          <w:sz w:val="28"/>
        </w:rPr>
        <w:t>I - VI 2026.</w:t>
      </w:r>
    </w:p>
    <w:p w:rsidR="00B773E0" w:rsidRDefault="00B773E0"/>
    <w:p w:rsidR="00B773E0" w:rsidRDefault="00BF14E5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:rsidR="00B773E0" w:rsidRDefault="00BF14E5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773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</w:t>
            </w:r>
            <w:r>
              <w:rPr>
                <w:b/>
                <w:sz w:val="18"/>
              </w:rPr>
              <w:t>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773E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1.258.569,67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1.333.105,54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105,9</w:t>
            </w:r>
          </w:p>
        </w:tc>
      </w:tr>
      <w:tr w:rsidR="00B773E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1.374.622,59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1.283.037,33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93,3</w:t>
            </w:r>
          </w:p>
        </w:tc>
      </w:tr>
      <w:tr w:rsidR="00B773E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773E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50.068,21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B773E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B773E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16.696,84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2.652,50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15,9</w:t>
            </w:r>
          </w:p>
        </w:tc>
      </w:tr>
      <w:tr w:rsidR="00B773E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773E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16.696,84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2.652,50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15,9</w:t>
            </w:r>
          </w:p>
        </w:tc>
      </w:tr>
      <w:tr w:rsidR="00B773E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B773E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B773E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773E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B773E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773E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47.415,71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:rsidR="00B773E0" w:rsidRDefault="00B773E0">
      <w:pPr>
        <w:spacing w:after="0"/>
      </w:pPr>
    </w:p>
    <w:p w:rsidR="00B773E0" w:rsidRDefault="00BF14E5">
      <w:r>
        <w:t>Povećanje ukupnih prihoda poslovanja u odnosu na isto razdoblje prethodne godine iznosi 5,90%.Rezultat je to povećanja osnovice za obračun plaća zaposlenika škole i uplate nove akreditacije Erasmus + projekta.</w:t>
      </w:r>
    </w:p>
    <w:p w:rsidR="00B773E0" w:rsidRDefault="00BF14E5">
      <w:r>
        <w:t>Utvrđen je  višak prihoda i primitaka poslovan</w:t>
      </w:r>
      <w:r>
        <w:t>ja u iznosu od 47.415,71 EUR-a  što sa prenesenim manjkom prihoda od 187.268,38 EUR-a  iz  2025. godine daje manjak prihoda u iznosu od 139.852,67 EUR-a (Šifra Y006). </w:t>
      </w:r>
    </w:p>
    <w:p w:rsidR="00B773E0" w:rsidRDefault="00BF14E5">
      <w:r>
        <w:lastRenderedPageBreak/>
        <w:br/>
      </w:r>
    </w:p>
    <w:p w:rsidR="00B773E0" w:rsidRDefault="00BF14E5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773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</w:t>
            </w:r>
            <w:r>
              <w:rPr>
                <w:b/>
                <w:sz w:val="18"/>
              </w:rPr>
              <w:t>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773E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1.258.569,67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1.333.105,54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105,9</w:t>
            </w:r>
          </w:p>
        </w:tc>
      </w:tr>
    </w:tbl>
    <w:p w:rsidR="00B773E0" w:rsidRDefault="00B773E0">
      <w:pPr>
        <w:spacing w:after="0"/>
      </w:pPr>
    </w:p>
    <w:p w:rsidR="00B773E0" w:rsidRDefault="00BF14E5">
      <w:r>
        <w:t>P R I H O D I  I  PRIMICI   01.01.-30.06.2025.</w:t>
      </w:r>
      <w:r>
        <w:br/>
      </w:r>
      <w:r>
        <w:t>Pomoći iz inozemstva i subjekata unutar općeg proračuna  (63)                            1.203.715,77</w:t>
      </w:r>
    </w:p>
    <w:p w:rsidR="00B773E0" w:rsidRDefault="00BF14E5">
      <w:r>
        <w:t>Prihodi od imovine (kamata na depozite po viđenju)   (64)                                                  0,01</w:t>
      </w:r>
    </w:p>
    <w:p w:rsidR="00B773E0" w:rsidRDefault="00BF14E5">
      <w:r>
        <w:t>Prihodi od upr. i adm. prist.po posebnim p</w:t>
      </w:r>
      <w:r>
        <w:t>ropis.(65)                                                     3.336,00</w:t>
      </w:r>
    </w:p>
    <w:p w:rsidR="00B773E0" w:rsidRDefault="00BF14E5">
      <w:r>
        <w:t>Prihodi od prodaje proiz. i roba te pruženih usluga i pr.od donacija  (66)                   15.838,77</w:t>
      </w:r>
    </w:p>
    <w:p w:rsidR="00B773E0" w:rsidRDefault="00BF14E5">
      <w:r>
        <w:t xml:space="preserve">Prihodi nadležnog proračuna-DNŽ   (67)                                           </w:t>
      </w:r>
      <w:r>
        <w:t>                        110.214,99 </w:t>
      </w:r>
      <w:r>
        <w:br/>
        <w:t>UKUPNI PRIHODI  I PRIMICI                                                                              1.333.105,54</w:t>
      </w:r>
    </w:p>
    <w:p w:rsidR="00B773E0" w:rsidRDefault="00B773E0"/>
    <w:p w:rsidR="00B773E0" w:rsidRDefault="00BF14E5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773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</w:t>
            </w:r>
            <w:r>
              <w:rPr>
                <w:b/>
                <w:sz w:val="18"/>
              </w:rPr>
              <w:t>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773E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proračunskim korisnicima iz proračuna koji im nije nadležan (šifre 6361+6362)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1.048.367,42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1.173.794,57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112,0</w:t>
            </w:r>
          </w:p>
        </w:tc>
      </w:tr>
    </w:tbl>
    <w:p w:rsidR="00B773E0" w:rsidRDefault="00B773E0">
      <w:pPr>
        <w:spacing w:after="0"/>
      </w:pPr>
    </w:p>
    <w:p w:rsidR="00B773E0" w:rsidRDefault="00BF14E5">
      <w:r>
        <w:t>·         prihoda 636 /uplate MZO i Grada Korčule /u iznosu od  1.173.794,57 EUR-a od toga: </w:t>
      </w:r>
    </w:p>
    <w:p w:rsidR="00B773E0" w:rsidRDefault="00BF14E5">
      <w:r>
        <w:t>1.119.218,37 EUR-a (za plaće i materijalna prava)</w:t>
      </w:r>
    </w:p>
    <w:p w:rsidR="00B773E0" w:rsidRDefault="00BF14E5">
      <w:r>
        <w:t>                          45.013,85 EUR-a (za prehranu učenika )</w:t>
      </w:r>
    </w:p>
    <w:p w:rsidR="00B773E0" w:rsidRDefault="00BF14E5">
      <w:r>
        <w:t xml:space="preserve">                               868,50 EUR-a (za </w:t>
      </w:r>
      <w:r>
        <w:t>higijenske i menstrualne potrepštine)</w:t>
      </w:r>
    </w:p>
    <w:p w:rsidR="00B773E0" w:rsidRDefault="00BF14E5">
      <w:r>
        <w:t>                             1.888,61 EUR-a (psihodijagnostička sredstva Darija)</w:t>
      </w:r>
    </w:p>
    <w:p w:rsidR="00B773E0" w:rsidRDefault="00BF14E5">
      <w:r>
        <w:t>                             5.165,99 EUR-a- Grad Korčula sredstva za prijevoz VS i prijevoz učenika na bazen</w:t>
      </w:r>
    </w:p>
    <w:p w:rsidR="00B773E0" w:rsidRDefault="00BF14E5">
      <w:r>
        <w:t>                           </w:t>
      </w:r>
      <w:r>
        <w:t>1.639,25 EUR-a   E TUR</w:t>
      </w:r>
    </w:p>
    <w:p w:rsidR="00B773E0" w:rsidRDefault="00B773E0"/>
    <w:p w:rsidR="00B773E0" w:rsidRDefault="00BF14E5">
      <w:pPr>
        <w:keepNext/>
        <w:spacing w:line="240" w:lineRule="auto"/>
        <w:jc w:val="center"/>
      </w:pPr>
      <w:r>
        <w:rPr>
          <w:sz w:val="28"/>
        </w:rPr>
        <w:lastRenderedPageBreak/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773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773E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proračunskim korisnicima iz proračuna koji im nije</w:t>
            </w:r>
            <w:r>
              <w:rPr>
                <w:sz w:val="18"/>
              </w:rPr>
              <w:t xml:space="preserve"> nadležan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1.048.367,42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1.173.794,57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112,0</w:t>
            </w:r>
          </w:p>
        </w:tc>
      </w:tr>
    </w:tbl>
    <w:p w:rsidR="00B773E0" w:rsidRDefault="00B773E0">
      <w:pPr>
        <w:spacing w:after="0"/>
      </w:pPr>
    </w:p>
    <w:p w:rsidR="00B773E0" w:rsidRDefault="00BF14E5">
      <w:r>
        <w:t>Šifra 6361   Tekuće pomoći proračunskim korisnicima iz proračuna koji im nije nadležan; (1.173.794,57 EUR-a)</w:t>
      </w:r>
    </w:p>
    <w:p w:rsidR="00B773E0" w:rsidRDefault="00BF14E5">
      <w:r>
        <w:t>Primici po osnovi novčanih sredstava na ovoj šifri  su:</w:t>
      </w:r>
    </w:p>
    <w:p w:rsidR="00B773E0" w:rsidRDefault="00BF14E5">
      <w:r>
        <w:t> -primici iz državnog proračuna u iznosu od 1.168.628,58 EUR-a kojima su se  financirale  bruto plaća djelatnika škole, doprinosi na plaću, prijevoz, jubilarne nagrade i naknada zbog nezapošljavanja invalidne osobe kao i vanjska suradnja tj. naknada za rad</w:t>
      </w:r>
      <w:r>
        <w:t xml:space="preserve"> pet profesora Osnovne glazbene škole, , menstrualne higijenske potrepštine i školsku prehranu.</w:t>
      </w:r>
    </w:p>
    <w:p w:rsidR="00B773E0" w:rsidRDefault="00BF14E5">
      <w:r>
        <w:t>-primici od Grada Korčula u iznosu od 5.165,99 EUR-a za sufinanciranje troškova prijevoza vanjskih suradnika OGŠ (2.815,99EUR-a), prijevoz učenika na bazen (2.3</w:t>
      </w:r>
      <w:r>
        <w:t>50,00Eur).</w:t>
      </w:r>
    </w:p>
    <w:p w:rsidR="00B773E0" w:rsidRDefault="00BF14E5">
      <w:r>
        <w:t>U  razdoblju od 01.01. do 30.06.2026. godini Osnovna škola Petra Kanavelića imala je rast tekućih pomoći za 12% u usporedbi sa istim razdobljem prethodne godine. </w:t>
      </w:r>
    </w:p>
    <w:p w:rsidR="00B773E0" w:rsidRDefault="00B773E0"/>
    <w:p w:rsidR="00B773E0" w:rsidRDefault="00BF14E5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773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</w:t>
            </w:r>
            <w:r>
              <w:rPr>
                <w:b/>
                <w:sz w:val="18"/>
              </w:rPr>
              <w:t>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773E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 posebnim propisima (šifre 6521 do 6528)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3.428,46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3.336,00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97,3</w:t>
            </w:r>
          </w:p>
        </w:tc>
      </w:tr>
    </w:tbl>
    <w:p w:rsidR="00B773E0" w:rsidRDefault="00B773E0">
      <w:pPr>
        <w:spacing w:after="0"/>
      </w:pPr>
    </w:p>
    <w:p w:rsidR="00B773E0" w:rsidRDefault="00BF14E5">
      <w:r>
        <w:t>Iznos na ovoj šifri od 3.336,00 EUR-a sastoji se od uplata učenika za školske testove i troškove prijevoza na izlete.</w:t>
      </w:r>
    </w:p>
    <w:p w:rsidR="00B773E0" w:rsidRDefault="00B773E0"/>
    <w:p w:rsidR="00B773E0" w:rsidRDefault="00BF14E5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773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</w:t>
            </w:r>
            <w:r>
              <w:rPr>
                <w:b/>
                <w:sz w:val="18"/>
              </w:rPr>
              <w:t>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773E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proizvoda i robe te pruženih usluga (šifre 6614+6615)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21.557,90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15.838,77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73,5</w:t>
            </w:r>
          </w:p>
        </w:tc>
      </w:tr>
    </w:tbl>
    <w:p w:rsidR="00B773E0" w:rsidRDefault="00B773E0">
      <w:pPr>
        <w:spacing w:after="0"/>
      </w:pPr>
    </w:p>
    <w:p w:rsidR="00B773E0" w:rsidRDefault="00BF14E5">
      <w:r>
        <w:t>Iskazana svota prihoda ostvarena je obavljanjem vlastite djelatnosti u okviru Glazbene škole i najmu dvorišnog prostora.</w:t>
      </w:r>
    </w:p>
    <w:p w:rsidR="00B773E0" w:rsidRDefault="00B773E0"/>
    <w:p w:rsidR="00B773E0" w:rsidRDefault="00BF14E5">
      <w:pPr>
        <w:keepNext/>
        <w:spacing w:line="240" w:lineRule="auto"/>
        <w:jc w:val="center"/>
      </w:pPr>
      <w:r>
        <w:rPr>
          <w:sz w:val="28"/>
        </w:rPr>
        <w:lastRenderedPageBreak/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773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773E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redovne djelatnosti proračunskih korisnika</w:t>
            </w:r>
            <w:r>
              <w:rPr>
                <w:sz w:val="18"/>
              </w:rPr>
              <w:t xml:space="preserve"> (šifre 6711 do 6714)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144.703,06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110.214,99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76,2</w:t>
            </w:r>
          </w:p>
        </w:tc>
      </w:tr>
    </w:tbl>
    <w:p w:rsidR="00B773E0" w:rsidRDefault="00B773E0">
      <w:pPr>
        <w:spacing w:after="0"/>
      </w:pPr>
    </w:p>
    <w:p w:rsidR="00B773E0" w:rsidRDefault="00BF14E5">
      <w:r>
        <w:t>·         prihoda 671 od uplate županije u iznosu od 110.214,99 EUR-a od toga</w:t>
      </w:r>
    </w:p>
    <w:p w:rsidR="00B773E0" w:rsidRDefault="00BF14E5">
      <w:r>
        <w:t>60.128,67 EUR-a za financiranje materijalnih troškova </w:t>
      </w:r>
    </w:p>
    <w:p w:rsidR="00B773E0" w:rsidRDefault="00BF14E5">
      <w:r>
        <w:t>             49.291,10 EUR-a za financiranje bruto plaće 13.pomoćnika u nastavi (Projekt  ZMS 7!)</w:t>
      </w:r>
    </w:p>
    <w:p w:rsidR="00B773E0" w:rsidRDefault="00BF14E5">
      <w:r>
        <w:t>               795,22 EUR-a za školska natjecanjaa/ financiranje Županijskog natjecanja Sigurno u prometu/                                                    </w:t>
      </w:r>
      <w:r>
        <w:t xml:space="preserve">  </w:t>
      </w:r>
    </w:p>
    <w:p w:rsidR="00B773E0" w:rsidRDefault="00B773E0"/>
    <w:p w:rsidR="00B773E0" w:rsidRDefault="00BF14E5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773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773E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Plaće (bruto) (šifre 3111 do 3114)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945.257,69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887.930,23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93,9</w:t>
            </w:r>
          </w:p>
        </w:tc>
      </w:tr>
    </w:tbl>
    <w:p w:rsidR="00B773E0" w:rsidRDefault="00B773E0">
      <w:pPr>
        <w:spacing w:after="0"/>
      </w:pPr>
    </w:p>
    <w:p w:rsidR="00B773E0" w:rsidRDefault="00BF14E5">
      <w:r>
        <w:t>Na navedenoj stavci škola je imala pad navedenih rashoda za bruto plaće djelatnika u iznosu od 6,10 % u usporedbi sa istim razdobljem prethodne godine, a razlog je manji broj pomoćnika u nastavi</w:t>
      </w:r>
    </w:p>
    <w:p w:rsidR="00B773E0" w:rsidRDefault="00B773E0"/>
    <w:p w:rsidR="00B773E0" w:rsidRDefault="00BF14E5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773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</w:t>
            </w:r>
            <w:r>
              <w:rPr>
                <w:b/>
                <w:sz w:val="18"/>
              </w:rPr>
              <w:t>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773E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rashodi za zaposlene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32.514,26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33.162,88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102,0</w:t>
            </w:r>
          </w:p>
        </w:tc>
      </w:tr>
    </w:tbl>
    <w:p w:rsidR="00B773E0" w:rsidRDefault="00B773E0">
      <w:pPr>
        <w:spacing w:after="0"/>
      </w:pPr>
    </w:p>
    <w:p w:rsidR="00B773E0" w:rsidRDefault="00BF14E5">
      <w:r>
        <w:t>U ovaj iznos uključene su jubilarne nagrade, uskrsnica , pomoći i regres zaposlenicima i pomoćnicima u nastavi</w:t>
      </w:r>
    </w:p>
    <w:p w:rsidR="00B773E0" w:rsidRDefault="00B773E0"/>
    <w:p w:rsidR="00B773E0" w:rsidRDefault="00BF14E5">
      <w:pPr>
        <w:keepNext/>
        <w:spacing w:line="240" w:lineRule="auto"/>
        <w:jc w:val="center"/>
      </w:pPr>
      <w:r>
        <w:rPr>
          <w:sz w:val="28"/>
        </w:rPr>
        <w:lastRenderedPageBreak/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773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</w:t>
            </w:r>
            <w:r>
              <w:rPr>
                <w:b/>
                <w:sz w:val="18"/>
              </w:rPr>
              <w:t xml:space="preserve">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773E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Službena putovanja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5.606,50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11.372,23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202,8</w:t>
            </w:r>
          </w:p>
        </w:tc>
      </w:tr>
    </w:tbl>
    <w:p w:rsidR="00B773E0" w:rsidRDefault="00B773E0">
      <w:pPr>
        <w:spacing w:after="0"/>
      </w:pPr>
    </w:p>
    <w:p w:rsidR="00B773E0" w:rsidRDefault="00BF14E5">
      <w:r>
        <w:t>Navedeni troškovi obuhvaćaju isplaćene dnevnice profesorima na službenom putu u zemlji i inozemstvu /Erasmus/, noćenje i putne troškove.</w:t>
      </w:r>
    </w:p>
    <w:p w:rsidR="00B773E0" w:rsidRDefault="00B773E0"/>
    <w:p w:rsidR="00B773E0" w:rsidRDefault="00BF14E5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773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Opis </w:t>
            </w:r>
            <w:r>
              <w:rPr>
                <w:b/>
                <w:sz w:val="18"/>
              </w:rPr>
              <w:t>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773E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prijevoz, za rad na terenu i odvojeni život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44.087,04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43.310,62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98,2</w:t>
            </w:r>
          </w:p>
        </w:tc>
      </w:tr>
    </w:tbl>
    <w:p w:rsidR="00B773E0" w:rsidRDefault="00B773E0">
      <w:pPr>
        <w:spacing w:after="0"/>
      </w:pPr>
    </w:p>
    <w:p w:rsidR="00B773E0" w:rsidRDefault="00BF14E5">
      <w:r>
        <w:t>Troškovi se odnose na trošak prijevoza na posao i sa posla koje financira MZO.</w:t>
      </w:r>
    </w:p>
    <w:p w:rsidR="00B773E0" w:rsidRDefault="00B773E0"/>
    <w:p w:rsidR="00B773E0" w:rsidRDefault="00BF14E5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773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773E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Uredski</w:t>
            </w:r>
            <w:r>
              <w:rPr>
                <w:sz w:val="18"/>
              </w:rPr>
              <w:t xml:space="preserve"> materijal i ostali materijalni rashodi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4.487,08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4.107,92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91,5</w:t>
            </w:r>
          </w:p>
        </w:tc>
      </w:tr>
    </w:tbl>
    <w:p w:rsidR="00B773E0" w:rsidRDefault="00B773E0">
      <w:pPr>
        <w:spacing w:after="0"/>
      </w:pPr>
    </w:p>
    <w:p w:rsidR="00B773E0" w:rsidRDefault="00BF14E5">
      <w:r>
        <w:t>Ovi troškovi uključuju troškove uredskog materijala, troškove časopisa, publikacija, literature, troškove sredstava za čišćenje škole i materijal za higijenske potrebe i njegu.</w:t>
      </w:r>
    </w:p>
    <w:p w:rsidR="00B773E0" w:rsidRDefault="00B773E0"/>
    <w:p w:rsidR="00B773E0" w:rsidRDefault="00BF14E5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773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773E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 i sirovine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65.406,48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55.773,05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85,3</w:t>
            </w:r>
          </w:p>
        </w:tc>
      </w:tr>
    </w:tbl>
    <w:p w:rsidR="00B773E0" w:rsidRDefault="00B773E0">
      <w:pPr>
        <w:spacing w:after="0"/>
      </w:pPr>
    </w:p>
    <w:p w:rsidR="00B773E0" w:rsidRDefault="00BF14E5">
      <w:r>
        <w:t>U ove troškove uključeni su:</w:t>
      </w:r>
    </w:p>
    <w:p w:rsidR="00B773E0" w:rsidRDefault="00BF14E5">
      <w:r>
        <w:t>Troškovi papira (A4 i A3) za kopiranje i toneri za printere i kopirne aparate i ostali potrošni materijal za potrebe redovnog poslovanja i slično, troškovi namirnica namijenjenih učenicima nakon raznih školskih i županijskih natjecanja i troškovi školske p</w:t>
      </w:r>
      <w:r>
        <w:t>rehrane.</w:t>
      </w:r>
    </w:p>
    <w:p w:rsidR="00B773E0" w:rsidRDefault="00B773E0"/>
    <w:p w:rsidR="00B773E0" w:rsidRDefault="00BF14E5">
      <w:pPr>
        <w:keepNext/>
        <w:spacing w:line="240" w:lineRule="auto"/>
        <w:jc w:val="center"/>
      </w:pPr>
      <w:r>
        <w:rPr>
          <w:sz w:val="28"/>
        </w:rPr>
        <w:lastRenderedPageBreak/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773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773E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Energija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7.412,29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8.405,50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113,4</w:t>
            </w:r>
          </w:p>
        </w:tc>
      </w:tr>
    </w:tbl>
    <w:p w:rsidR="00B773E0" w:rsidRDefault="00B773E0">
      <w:pPr>
        <w:spacing w:after="0"/>
      </w:pPr>
    </w:p>
    <w:p w:rsidR="00B773E0" w:rsidRDefault="00BF14E5">
      <w:r>
        <w:t>U ove troškove uključeni su troškovi električne energije od troškova i  troškovi lož ulja za grijanje. Rast troškova na ovoj šifri rezultat je poskupljenja električne energije.</w:t>
      </w:r>
    </w:p>
    <w:p w:rsidR="00B773E0" w:rsidRDefault="00B773E0"/>
    <w:p w:rsidR="00B773E0" w:rsidRDefault="00BF14E5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773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</w:t>
            </w:r>
            <w:r>
              <w:rPr>
                <w:b/>
                <w:sz w:val="18"/>
              </w:rPr>
              <w:t>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773E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 i dijelovi za tekuće i investicijsko održavanje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1.887,79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1.337,09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70,8</w:t>
            </w:r>
          </w:p>
        </w:tc>
      </w:tr>
    </w:tbl>
    <w:p w:rsidR="00B773E0" w:rsidRDefault="00B773E0">
      <w:pPr>
        <w:spacing w:after="0"/>
      </w:pPr>
    </w:p>
    <w:p w:rsidR="00B773E0" w:rsidRDefault="00BF14E5">
      <w:r>
        <w:t>Navedeni troškovi odnose se na kupnju raznog materijala  poput boja, lakova, matica, kvaka, utičnica te ostalog sličnog materijala za održavanje zgrade.Povećanje troškova u odnosu na prethodnu godinu rezultat je poskupljenja cijene materijala i dijelova za</w:t>
      </w:r>
      <w:r>
        <w:t xml:space="preserve"> tekuće i inv.održavanje.</w:t>
      </w:r>
    </w:p>
    <w:p w:rsidR="00B773E0" w:rsidRDefault="00B773E0"/>
    <w:p w:rsidR="00B773E0" w:rsidRDefault="00BF14E5">
      <w:pPr>
        <w:keepNext/>
        <w:spacing w:line="240" w:lineRule="auto"/>
        <w:jc w:val="center"/>
      </w:pPr>
      <w:r>
        <w:rPr>
          <w:sz w:val="28"/>
        </w:rPr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773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773E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telefona, interneta, pošte i prijevoza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35.319,86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24.933,55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70,6</w:t>
            </w:r>
          </w:p>
        </w:tc>
      </w:tr>
    </w:tbl>
    <w:p w:rsidR="00B773E0" w:rsidRDefault="00B773E0">
      <w:pPr>
        <w:spacing w:after="0"/>
      </w:pPr>
    </w:p>
    <w:p w:rsidR="00B773E0" w:rsidRDefault="00BF14E5">
      <w:r>
        <w:t>U ovaj iznos uključeni su troškovi telefona, mobitela, troškovi  poštarine,  troškovi prijevoza učenika na izlete, svakodnevni ugovoreni prijevoz učenika do škole, troškovi prijevoza učenika i učitelja za Županijska natjecanja.</w:t>
      </w:r>
    </w:p>
    <w:p w:rsidR="00B773E0" w:rsidRDefault="00B773E0"/>
    <w:p w:rsidR="00B773E0" w:rsidRDefault="00BF14E5">
      <w:pPr>
        <w:keepNext/>
        <w:spacing w:line="240" w:lineRule="auto"/>
        <w:jc w:val="center"/>
      </w:pPr>
      <w:r>
        <w:rPr>
          <w:sz w:val="28"/>
        </w:rPr>
        <w:t xml:space="preserve">Bilješka </w:t>
      </w:r>
      <w:r>
        <w:rPr>
          <w:sz w:val="28"/>
        </w:rPr>
        <w:t>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773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773E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2.447,79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6.295,98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257,2</w:t>
            </w:r>
          </w:p>
        </w:tc>
      </w:tr>
    </w:tbl>
    <w:p w:rsidR="00B773E0" w:rsidRDefault="00B773E0">
      <w:pPr>
        <w:spacing w:after="0"/>
      </w:pPr>
    </w:p>
    <w:p w:rsidR="00B773E0" w:rsidRDefault="00BF14E5">
      <w:r>
        <w:t>U ovaj iznos uključeni su troškovi odvoza smeća, troškovi vode, naknada za uređenje voda, troškovi deratizacije i dezinsekcije.</w:t>
      </w:r>
    </w:p>
    <w:p w:rsidR="00B773E0" w:rsidRDefault="00B773E0"/>
    <w:p w:rsidR="00B773E0" w:rsidRDefault="00BF14E5">
      <w:pPr>
        <w:keepNext/>
        <w:spacing w:line="240" w:lineRule="auto"/>
        <w:jc w:val="center"/>
      </w:pPr>
      <w:r>
        <w:rPr>
          <w:sz w:val="28"/>
        </w:rPr>
        <w:lastRenderedPageBreak/>
        <w:t>Bilješka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773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</w:t>
            </w:r>
            <w:r>
              <w:rPr>
                <w:b/>
                <w:sz w:val="18"/>
              </w:rPr>
              <w:t xml:space="preserve">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773E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Intelektualne i osobne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34.230,38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28.226,47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82,5</w:t>
            </w:r>
          </w:p>
        </w:tc>
      </w:tr>
    </w:tbl>
    <w:p w:rsidR="00B773E0" w:rsidRDefault="00B773E0">
      <w:pPr>
        <w:spacing w:after="0"/>
      </w:pPr>
    </w:p>
    <w:p w:rsidR="00B773E0" w:rsidRDefault="00BF14E5">
      <w:r>
        <w:t>Isplaćene naknade odnose se na isplate autorskog honorara, isplatu profesorima OGŠ koji su sklopili sa školom Ugovor o djelu ,a navedenu naknadu za vanjsku suradnju financira MZO A manjim dijelom gradski proračun i škola.</w:t>
      </w:r>
    </w:p>
    <w:p w:rsidR="00B773E0" w:rsidRDefault="00B773E0"/>
    <w:p w:rsidR="00B773E0" w:rsidRDefault="00BF14E5">
      <w:pPr>
        <w:keepNext/>
        <w:spacing w:line="240" w:lineRule="auto"/>
        <w:jc w:val="center"/>
      </w:pPr>
      <w:r>
        <w:rPr>
          <w:sz w:val="28"/>
        </w:rPr>
        <w:t>Bilješka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773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773E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donacije u novcu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2.887,23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868,85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30,1</w:t>
            </w:r>
          </w:p>
        </w:tc>
      </w:tr>
    </w:tbl>
    <w:p w:rsidR="00B773E0" w:rsidRDefault="00B773E0">
      <w:pPr>
        <w:spacing w:after="0"/>
      </w:pPr>
    </w:p>
    <w:p w:rsidR="00B773E0" w:rsidRDefault="00BF14E5">
      <w:r>
        <w:t>Isplaćene donacije odnose se na kupovinu menstrualnih i higijenskih potrepština učenicama naše škole. </w:t>
      </w:r>
    </w:p>
    <w:p w:rsidR="00B773E0" w:rsidRDefault="00B773E0"/>
    <w:p w:rsidR="00B773E0" w:rsidRDefault="00BF14E5">
      <w:pPr>
        <w:keepNext/>
        <w:spacing w:line="240" w:lineRule="auto"/>
        <w:jc w:val="center"/>
      </w:pPr>
      <w:r>
        <w:rPr>
          <w:sz w:val="28"/>
        </w:rPr>
        <w:t>Bilješka 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773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773E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773E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50.068,21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B773E0" w:rsidRDefault="00B773E0">
      <w:pPr>
        <w:spacing w:after="0"/>
      </w:pPr>
    </w:p>
    <w:p w:rsidR="00B773E0" w:rsidRDefault="00BF14E5">
      <w:r>
        <w:t>Utvrđen je  višak prihoda i primitaka poslovanja u iznosu od 47.415,71 EUR-a  što sa prenesenim manjkom prihoda od 187.268,38 EUR-a  iz  2025. godine daje manjak prihoda u iznosu od 139.852,67 EUR-a (Šifra Y006). </w:t>
      </w:r>
    </w:p>
    <w:p w:rsidR="00B773E0" w:rsidRDefault="00B773E0"/>
    <w:p w:rsidR="00B773E0" w:rsidRDefault="00BF14E5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:rsidR="00B773E0" w:rsidRDefault="00BF14E5">
      <w:pPr>
        <w:keepNext/>
        <w:spacing w:line="240" w:lineRule="auto"/>
        <w:jc w:val="center"/>
      </w:pPr>
      <w:r>
        <w:rPr>
          <w:sz w:val="28"/>
        </w:rPr>
        <w:t>Bilješka 21.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B773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</w:t>
            </w:r>
            <w:r>
              <w:rPr>
                <w:b/>
                <w:sz w:val="18"/>
              </w:rPr>
              <w:t>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773E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773E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14.604,05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73E0" w:rsidRDefault="00BF14E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B773E0" w:rsidRDefault="00B773E0">
      <w:pPr>
        <w:spacing w:after="0"/>
      </w:pPr>
    </w:p>
    <w:p w:rsidR="00B773E0" w:rsidRDefault="00BF14E5">
      <w:r>
        <w:t>Dospjele obveze na kraju izvještajnog razdoblja 30.lipnja 2026. iznose 14.604,05EUR-a, radi se o nepodmirenom računima za mjesec lipanj 2026. koji su dospjeli u mjesecu lipnju,a biti će podmireni u mjesecu srpnju 2026.</w:t>
      </w:r>
    </w:p>
    <w:p w:rsidR="00B773E0" w:rsidRDefault="00BF14E5">
      <w:r>
        <w:lastRenderedPageBreak/>
        <w:t> </w:t>
      </w:r>
    </w:p>
    <w:p w:rsidR="00B773E0" w:rsidRDefault="00BF14E5">
      <w:r>
        <w:t>                                   </w:t>
      </w:r>
      <w:r>
        <w:t xml:space="preserve">                         </w:t>
      </w:r>
    </w:p>
    <w:p w:rsidR="00B773E0" w:rsidRDefault="00B773E0"/>
    <w:p w:rsidR="00B773E0" w:rsidRDefault="00BF14E5">
      <w:pPr>
        <w:keepNext/>
        <w:spacing w:line="240" w:lineRule="auto"/>
        <w:jc w:val="center"/>
      </w:pPr>
      <w:r>
        <w:rPr>
          <w:sz w:val="28"/>
        </w:rPr>
        <w:t>Bilješka 22.</w:t>
      </w:r>
    </w:p>
    <w:p w:rsidR="00B773E0" w:rsidRDefault="00BF14E5">
      <w:pPr>
        <w:spacing w:line="240" w:lineRule="auto"/>
        <w:jc w:val="both"/>
      </w:pPr>
      <w:r>
        <w:rPr>
          <w:b/>
        </w:rPr>
        <w:t>EU izvještaj</w:t>
      </w:r>
    </w:p>
    <w:p w:rsidR="00B773E0" w:rsidRDefault="00BF14E5">
      <w:r>
        <w:t xml:space="preserve">Ukupni prihodi za       šestomjesečno razdoblje iznose 29 .921,20 Eur a odnose na uplatu nove akreditacije.Ukupni rashodi  za šestomjesečno razdoblje iznose 7.764,95 Eur-a a utrošeni su od iznosa prošle </w:t>
      </w:r>
      <w:r>
        <w:t>akreditacije koja završava krajem 2026.g</w:t>
      </w:r>
    </w:p>
    <w:p w:rsidR="00B773E0" w:rsidRDefault="00B773E0"/>
    <w:sectPr w:rsidR="00B773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3E0"/>
    <w:rsid w:val="00B773E0"/>
    <w:rsid w:val="00BF1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EE9C9F-AC44-4EF3-A5C8-6B38D454D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1812</Words>
  <Characters>10331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2026-07-29T10:58:00Z</dcterms:created>
  <dcterms:modified xsi:type="dcterms:W3CDTF">2026-07-29T10:58:00Z</dcterms:modified>
</cp:coreProperties>
</file>